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860"/>
        <w:tblGridChange w:id="0">
          <w:tblGrid>
            <w:gridCol w:w="4470"/>
            <w:gridCol w:w="48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 September 2024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PNT2022TMIDxxxxxx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Title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Story Design: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196013" cy="33432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176963" cy="33432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9v64c8m0k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Tableau Story Narrative &amp; Observations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leveraging the sequential story point structure in Tableau, the HeartScope Food Delivery Consumer Behavior analytical presentation guides stakeholders through a logical progression of marketplace metrics, turning raw transaction logs into a cohesive behavioral narrative.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Based on the interactive story points, here are the core business observations: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Marketplace Scale &amp; Revenue Generation (KPI Demonstration):</w:t>
      </w:r>
      <w:r w:rsidDel="00000000" w:rsidR="00000000" w:rsidRPr="00000000">
        <w:rPr>
          <w:sz w:val="26"/>
          <w:szCs w:val="26"/>
          <w:rtl w:val="0"/>
        </w:rPr>
        <w:t xml:space="preserve"> The initial summary metrics establish the overall platform volume—showcasing a total delivery fee earning of ₹2.98M, an aggregate order value of ₹27.39M, an average customer rating of 3, and a total order volume of 50,000 to frame the baseline scale of the ecosystem.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Demographic Concentration Across Restaurant Tiers (Orders by Age Group and Restaurant Type):</w:t>
      </w:r>
      <w:r w:rsidDel="00000000" w:rsidR="00000000" w:rsidRPr="00000000">
        <w:rPr>
          <w:sz w:val="26"/>
          <w:szCs w:val="26"/>
          <w:rtl w:val="0"/>
        </w:rPr>
        <w:t xml:space="preserve"> The grouped bar visualization reveals that transaction volumes are heavily concentrated within younger demographic segments like Gen Z and Millennials across Budget, Mid-range, and Premium restaurant tiers. This highlights primary user cohorts for targeted platform marketing.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 Clustering of Urban Spending &amp; Promotions (Order Value by City and Discount Usage):</w:t>
      </w:r>
      <w:r w:rsidDel="00000000" w:rsidR="00000000" w:rsidRPr="00000000">
        <w:rPr>
          <w:sz w:val="26"/>
          <w:szCs w:val="26"/>
          <w:rtl w:val="0"/>
        </w:rPr>
        <w:t xml:space="preserve"> The stacked bar chart demonstrates a uniform baseline of total order values across metropolitan hubs (Bangalore, Chandigarh, Delhi, Hyderabad, Mumbai, Pune), clearly illustrating how promotional discounts scale across urban markets.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Behavioral &amp; Environmental Demand Shifts (Order Count by Mood and Rainy Weather):</w:t>
      </w:r>
      <w:r w:rsidDel="00000000" w:rsidR="00000000" w:rsidRPr="00000000">
        <w:rPr>
          <w:sz w:val="26"/>
          <w:szCs w:val="26"/>
          <w:rtl w:val="0"/>
        </w:rPr>
        <w:t xml:space="preserve"> The comparative bar analysis confirms a noticeable surge in order frequencies when specific consumer emotional states (such as Celebrating or Stressed) interact with environmental conditions like rainy weather, highlighting key external demand drivers.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27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Publish Story on Tableau Public and Paste Public link below:</w:t>
      </w:r>
    </w:p>
    <w:p w:rsidR="00000000" w:rsidDel="00000000" w:rsidP="00000000" w:rsidRDefault="00000000" w:rsidRPr="00000000" w14:paraId="00000028">
      <w:pPr>
        <w:spacing w:after="200" w:lineRule="auto"/>
        <w:jc w:val="both"/>
        <w:rPr>
          <w:sz w:val="26"/>
          <w:szCs w:val="26"/>
        </w:rPr>
      </w:pP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Tableau Story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Deployment URL</w:t>
      </w:r>
    </w:p>
    <w:p w:rsidR="00000000" w:rsidDel="00000000" w:rsidP="00000000" w:rsidRDefault="00000000" w:rsidRPr="00000000" w14:paraId="0000002B">
      <w:pPr>
        <w:spacing w:after="200" w:lineRule="auto"/>
        <w:jc w:val="both"/>
        <w:rPr>
          <w:color w:val="1155cc"/>
          <w:sz w:val="24"/>
          <w:szCs w:val="24"/>
          <w:u w:val="singl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https://heartscope-bnrj.onrender.com/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/>
      <w:drawing>
        <wp:inline distB="114300" distT="114300" distL="114300" distR="114300">
          <wp:extent cx="2200275" cy="9525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heartscope-bnrj.onrender.com/" TargetMode="External"/><Relationship Id="rId14" Type="http://schemas.openxmlformats.org/officeDocument/2006/relationships/hyperlink" Target="https://public.tableau.com/app/profile/himani.gupta1535/viz/Foodorderingstory_17854254408260/Story?publish=yes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