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and</w:t>
      </w:r>
      <w:r>
        <w:t xml:space="preserve"> </w:t>
      </w:r>
      <w:r>
        <w:t xml:space="preserve">analysis</w:t>
      </w:r>
    </w:p>
    <w:p>
      <w:pPr>
        <w:pStyle w:val="Heading3"/>
      </w:pPr>
      <w:bookmarkStart w:id="21" w:name="e-other-contributions"/>
      <w:bookmarkEnd w:id="21"/>
      <w:r>
        <w:t xml:space="preserve">e) Other Contributions</w:t>
      </w:r>
    </w:p>
    <w:p>
      <w:pPr>
        <w:pStyle w:val="FirstParagraph"/>
      </w:pPr>
      <w:r>
        <w:t xml:space="preserve">This R script below is used for Exploratory data analysis. Most of the plots in the preliminary analysis were implemented using ggplots. For outlier detection, we used 1.5IQR rule to reduce the skewness, after which approximately 90% of the data is retained which is a satisfactory representation. The density of the listings accross neighbourhoods were visualised using an interactive map created with the help of the</w:t>
      </w:r>
      <w:r>
        <w:t xml:space="preserve"> </w:t>
      </w:r>
      <w:r>
        <w:t xml:space="preserve">‘</w:t>
      </w:r>
      <w:r>
        <w:t xml:space="preserve">leaflet</w:t>
      </w:r>
      <w:r>
        <w:t xml:space="preserve">’</w:t>
      </w:r>
      <w:r>
        <w:t xml:space="preserve"> </w:t>
      </w:r>
      <w:r>
        <w:t xml:space="preserve">package. To find the most common words in reviews and listing descriptions, we used</w:t>
      </w:r>
      <w:r>
        <w:t xml:space="preserve"> </w:t>
      </w:r>
      <w:r>
        <w:t xml:space="preserve">‘</w:t>
      </w:r>
      <w:r>
        <w:t xml:space="preserve">unnest_token</w:t>
      </w:r>
      <w:r>
        <w:t xml:space="preserve">’</w:t>
      </w:r>
      <w:r>
        <w:t xml:space="preserve"> </w:t>
      </w:r>
      <w:r>
        <w:t xml:space="preserve">function present in the</w:t>
      </w:r>
      <w:r>
        <w:t xml:space="preserve"> </w:t>
      </w:r>
      <w:r>
        <w:t xml:space="preserve">‘</w:t>
      </w:r>
      <w:r>
        <w:t xml:space="preserve">tidytext</w:t>
      </w:r>
      <w:r>
        <w:t xml:space="preserve">’</w:t>
      </w:r>
      <w:r>
        <w:t xml:space="preserve"> </w:t>
      </w:r>
      <w:r>
        <w:t xml:space="preserve">package in the first step to tokenise the words from the texts. The scientific notations on the x-axis lables in the top 20 words plots were formatted using package</w:t>
      </w:r>
      <w:r>
        <w:t xml:space="preserve"> </w:t>
      </w:r>
      <w:r>
        <w:t xml:space="preserve">‘</w:t>
      </w:r>
      <w:r>
        <w:t xml:space="preserve">scales</w:t>
      </w:r>
      <w:r>
        <w:t xml:space="preserve">’</w:t>
      </w:r>
      <w:r>
        <w:t xml:space="preserve">.</w:t>
      </w:r>
    </w:p>
    <w:p>
      <w:pPr>
        <w:pStyle w:val="Heading3"/>
      </w:pPr>
      <w:bookmarkStart w:id="22" w:name="listing-price"/>
      <w:bookmarkEnd w:id="22"/>
      <w:r>
        <w:t xml:space="preserve">Listing price</w:t>
      </w:r>
    </w:p>
    <w:p>
      <w:pPr>
        <w:pStyle w:val="SourceCode"/>
      </w:pPr>
      <w:r>
        <w:rPr>
          <w:rStyle w:val="CommentTok"/>
        </w:rPr>
        <w:t xml:space="preserve">#calendar has unformatted price data</w:t>
      </w:r>
      <w:r>
        <w:br w:type="textWrapping"/>
      </w:r>
      <w:r>
        <w:rPr>
          <w:rStyle w:val="NormalTok"/>
        </w:rPr>
        <w:t xml:space="preserve">calendar</w:t>
      </w:r>
      <w:r>
        <w:rPr>
          <w:rStyle w:val="OperatorTok"/>
        </w:rPr>
        <w:t xml:space="preserve">$</w:t>
      </w:r>
      <w:r>
        <w:rPr>
          <w:rStyle w:val="NormalTok"/>
        </w:rPr>
        <w:t xml:space="preserve">price&lt;-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,calendar</w:t>
      </w:r>
      <w:r>
        <w:rPr>
          <w:rStyle w:val="OperatorTok"/>
        </w:rPr>
        <w:t xml:space="preserve">$</w:t>
      </w:r>
      <w:r>
        <w:rPr>
          <w:rStyle w:val="NormalTok"/>
        </w:rPr>
        <w:t xml:space="preserve">price))</w:t>
      </w:r>
      <w:r>
        <w:br w:type="textWrapping"/>
      </w:r>
      <w:r>
        <w:rPr>
          <w:rStyle w:val="KeywordTok"/>
        </w:rPr>
        <w:t xml:space="preserve">summary</w:t>
      </w:r>
      <w:r>
        <w:rPr>
          <w:rStyle w:val="NormalTok"/>
        </w:rPr>
        <w:t xml:space="preserve">(calendar</w:t>
      </w:r>
      <w:r>
        <w:rPr>
          <w:rStyle w:val="OperatorTok"/>
        </w:rPr>
        <w:t xml:space="preserve">$</w:t>
      </w:r>
      <w:r>
        <w:rPr>
          <w:rStyle w:val="NormalTok"/>
        </w:rPr>
        <w:t xml:space="preserve">price)</w:t>
      </w:r>
    </w:p>
    <w:p>
      <w:pPr>
        <w:pStyle w:val="SourceCode"/>
      </w:pPr>
      <w:r>
        <w:rPr>
          <w:rStyle w:val="VerbatimChar"/>
        </w:rPr>
        <w:t xml:space="preserve">   Min. 1st Qu.  Median    Mean 3rd Qu.    Max.    NA's </w:t>
      </w:r>
      <w:r>
        <w:br w:type="textWrapping"/>
      </w:r>
      <w:r>
        <w:rPr>
          <w:rStyle w:val="VerbatimChar"/>
        </w:rPr>
        <w:t xml:space="preserve">   10.0    80.0   125.0   208.5   215.0 10000.0 2114655 </w:t>
      </w:r>
    </w:p>
    <w:p>
      <w:pPr>
        <w:pStyle w:val="SourceCode"/>
      </w:pPr>
      <w:r>
        <w:rPr>
          <w:rStyle w:val="CommentTok"/>
        </w:rPr>
        <w:t xml:space="preserve">#listings has unformatted data as well</w:t>
      </w:r>
      <w:r>
        <w:br w:type="textWrapping"/>
      </w:r>
      <w:r>
        <w:rPr>
          <w:rStyle w:val="NormalTok"/>
        </w:rPr>
        <w:t xml:space="preserve">listings</w:t>
      </w:r>
      <w:r>
        <w:rPr>
          <w:rStyle w:val="OperatorTok"/>
        </w:rPr>
        <w:t xml:space="preserve">$</w:t>
      </w:r>
      <w:r>
        <w:rPr>
          <w:rStyle w:val="NormalTok"/>
        </w:rPr>
        <w:t xml:space="preserve">price&lt;-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,listings</w:t>
      </w:r>
      <w:r>
        <w:rPr>
          <w:rStyle w:val="OperatorTok"/>
        </w:rPr>
        <w:t xml:space="preserve">$</w:t>
      </w:r>
      <w:r>
        <w:rPr>
          <w:rStyle w:val="NormalTok"/>
        </w:rPr>
        <w:t xml:space="preserve">price))</w:t>
      </w:r>
      <w:r>
        <w:br w:type="textWrapping"/>
      </w:r>
      <w:r>
        <w:rPr>
          <w:rStyle w:val="KeywordTok"/>
        </w:rPr>
        <w:t xml:space="preserve">summary</w:t>
      </w:r>
      <w:r>
        <w:rPr>
          <w:rStyle w:val="NormalTok"/>
        </w:rPr>
        <w:t xml:space="preserve">(listings</w:t>
      </w:r>
      <w:r>
        <w:rPr>
          <w:rStyle w:val="OperatorTok"/>
        </w:rPr>
        <w:t xml:space="preserve">$</w:t>
      </w:r>
      <w:r>
        <w:rPr>
          <w:rStyle w:val="NormalTok"/>
        </w:rPr>
        <w:t xml:space="preserve">price)</w:t>
      </w:r>
    </w:p>
    <w:p>
      <w:pPr>
        <w:pStyle w:val="SourceCode"/>
      </w:pPr>
      <w:r>
        <w:rPr>
          <w:rStyle w:val="VerbatimChar"/>
        </w:rPr>
        <w:t xml:space="preserve">   Min. 1st Qu.  Median    Mean 3rd Qu.    Max. </w:t>
      </w:r>
      <w:r>
        <w:br w:type="textWrapping"/>
      </w:r>
      <w:r>
        <w:rPr>
          <w:rStyle w:val="VerbatimChar"/>
        </w:rPr>
        <w:t xml:space="preserve">   10.0    80.0   119.0   206.2   199.0 13000.0 </w:t>
      </w:r>
    </w:p>
    <w:p>
      <w:pPr>
        <w:pStyle w:val="SourceCode"/>
      </w:pPr>
      <w:r>
        <w:rPr>
          <w:rStyle w:val="CommentTok"/>
        </w:rPr>
        <w:t xml:space="preserve">#remove na values</w:t>
      </w:r>
      <w:r>
        <w:br w:type="textWrapping"/>
      </w:r>
      <w:r>
        <w:rPr>
          <w:rStyle w:val="NormalTok"/>
        </w:rPr>
        <w:t xml:space="preserve">c&lt;-</w:t>
      </w:r>
      <w:r>
        <w:rPr>
          <w:rStyle w:val="KeywordTok"/>
        </w:rPr>
        <w:t xml:space="preserve">which</w:t>
      </w:r>
      <w:r>
        <w:rPr>
          <w:rStyle w:val="NormalTok"/>
        </w:rPr>
        <w:t xml:space="preserve">((</w:t>
      </w:r>
      <w:r>
        <w:rPr>
          <w:rStyle w:val="KeywordTok"/>
        </w:rPr>
        <w:t xml:space="preserve">is.na</w:t>
      </w:r>
      <w:r>
        <w:rPr>
          <w:rStyle w:val="NormalTok"/>
        </w:rPr>
        <w:t xml:space="preserve">(calendar</w:t>
      </w:r>
      <w:r>
        <w:rPr>
          <w:rStyle w:val="OperatorTok"/>
        </w:rPr>
        <w:t xml:space="preserve">$</w:t>
      </w:r>
      <w:r>
        <w:rPr>
          <w:rStyle w:val="NormalTok"/>
        </w:rPr>
        <w:t xml:space="preserve">price)))</w:t>
      </w:r>
      <w:r>
        <w:br w:type="textWrapping"/>
      </w:r>
      <w:r>
        <w:rPr>
          <w:rStyle w:val="NormalTok"/>
        </w:rPr>
        <w:t xml:space="preserve">calendar&lt;-calendar[</w:t>
      </w:r>
      <w:r>
        <w:rPr>
          <w:rStyle w:val="OperatorTok"/>
        </w:rPr>
        <w:t xml:space="preserve">-</w:t>
      </w:r>
      <w:r>
        <w:rPr>
          <w:rStyle w:val="NormalTok"/>
        </w:rPr>
        <w:t xml:space="preserve">c,] </w:t>
      </w:r>
      <w:r>
        <w:rPr>
          <w:rStyle w:val="CommentTok"/>
        </w:rPr>
        <w:t xml:space="preserve">#1305030</w:t>
      </w:r>
      <w:r>
        <w:br w:type="textWrapping"/>
      </w:r>
      <w:r>
        <w:rPr>
          <w:rStyle w:val="NormalTok"/>
        </w:rPr>
        <w:t xml:space="preserve">calendar</w:t>
      </w:r>
      <w:r>
        <w:rPr>
          <w:rStyle w:val="OperatorTok"/>
        </w:rPr>
        <w:t xml:space="preserve">$</w:t>
      </w:r>
      <w:r>
        <w:rPr>
          <w:rStyle w:val="NormalTok"/>
        </w:rPr>
        <w:t xml:space="preserve">day&lt;-</w:t>
      </w:r>
      <w:r>
        <w:rPr>
          <w:rStyle w:val="KeywordTok"/>
        </w:rPr>
        <w:t xml:space="preserve">weekdays</w:t>
      </w:r>
      <w:r>
        <w:rPr>
          <w:rStyle w:val="NormalTok"/>
        </w:rPr>
        <w:t xml:space="preserve">(calendar</w:t>
      </w:r>
      <w:r>
        <w:rPr>
          <w:rStyle w:val="OperatorTok"/>
        </w:rPr>
        <w:t xml:space="preserve">$</w:t>
      </w:r>
      <w:r>
        <w:rPr>
          <w:rStyle w:val="NormalTok"/>
        </w:rPr>
        <w:t xml:space="preserve">date)</w:t>
      </w:r>
      <w:r>
        <w:br w:type="textWrapping"/>
      </w:r>
      <w:r>
        <w:rPr>
          <w:rStyle w:val="NormalTok"/>
        </w:rPr>
        <w:t xml:space="preserve">calendar</w:t>
      </w:r>
      <w:r>
        <w:rPr>
          <w:rStyle w:val="OperatorTok"/>
        </w:rPr>
        <w:t xml:space="preserve">$</w:t>
      </w:r>
      <w:r>
        <w:rPr>
          <w:rStyle w:val="NormalTok"/>
        </w:rPr>
        <w:t xml:space="preserve">month&lt;-</w:t>
      </w:r>
      <w:r>
        <w:rPr>
          <w:rStyle w:val="KeywordTok"/>
        </w:rPr>
        <w:t xml:space="preserve">month</w:t>
      </w:r>
      <w:r>
        <w:rPr>
          <w:rStyle w:val="NormalTok"/>
        </w:rPr>
        <w:t xml:space="preserve">(calendar</w:t>
      </w:r>
      <w:r>
        <w:rPr>
          <w:rStyle w:val="OperatorTok"/>
        </w:rPr>
        <w:t xml:space="preserve">$</w:t>
      </w:r>
      <w:r>
        <w:rPr>
          <w:rStyle w:val="NormalTok"/>
        </w:rPr>
        <w:t xml:space="preserve">date)</w:t>
      </w:r>
      <w:r>
        <w:br w:type="textWrapping"/>
      </w:r>
      <w:r>
        <w:rPr>
          <w:rStyle w:val="NormalTok"/>
        </w:rPr>
        <w:t xml:space="preserve">stats&lt;-</w:t>
      </w:r>
      <w:r>
        <w:rPr>
          <w:rStyle w:val="StringTok"/>
        </w:rPr>
        <w:t xml:space="preserve"> </w:t>
      </w:r>
      <w:r>
        <w:rPr>
          <w:rStyle w:val="NormalTok"/>
        </w:rPr>
        <w:t xml:space="preserve">calendar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(price), </w:t>
      </w:r>
      <w:r>
        <w:rPr>
          <w:rStyle w:val="DataTypeTok"/>
        </w:rPr>
        <w:t xml:space="preserve">median=</w:t>
      </w:r>
      <w:r>
        <w:rPr>
          <w:rStyle w:val="KeywordTok"/>
        </w:rPr>
        <w:t xml:space="preserve">median</w:t>
      </w:r>
      <w:r>
        <w:rPr>
          <w:rStyle w:val="NormalTok"/>
        </w:rPr>
        <w:t xml:space="preserve">(price), </w:t>
      </w:r>
      <w:r>
        <w:rPr>
          <w:rStyle w:val="DataTypeTok"/>
        </w:rPr>
        <w:t xml:space="preserve">stdDev=</w:t>
      </w:r>
      <w:r>
        <w:rPr>
          <w:rStyle w:val="KeywordTok"/>
        </w:rPr>
        <w:t xml:space="preserve">sd</w:t>
      </w:r>
      <w:r>
        <w:rPr>
          <w:rStyle w:val="NormalTok"/>
        </w:rPr>
        <w:t xml:space="preserve">(price), </w:t>
      </w:r>
      <w:r>
        <w:rPr>
          <w:rStyle w:val="DataTypeTok"/>
        </w:rPr>
        <w:t xml:space="preserve">q1=</w:t>
      </w:r>
      <w:r>
        <w:rPr>
          <w:rStyle w:val="KeywordTok"/>
        </w:rPr>
        <w:t xml:space="preserve">quantile</w:t>
      </w:r>
      <w:r>
        <w:rPr>
          <w:rStyle w:val="NormalTok"/>
        </w:rPr>
        <w:t xml:space="preserve">(price,</w:t>
      </w:r>
      <w:r>
        <w:rPr>
          <w:rStyle w:val="DataTypeTok"/>
        </w:rPr>
        <w:t xml:space="preserve">probs=</w:t>
      </w:r>
      <w:r>
        <w:rPr>
          <w:rStyle w:val="FloatTok"/>
        </w:rPr>
        <w:t xml:space="preserve">0.25</w:t>
      </w:r>
      <w:r>
        <w:rPr>
          <w:rStyle w:val="NormalTok"/>
        </w:rPr>
        <w:t xml:space="preserve">), </w:t>
      </w:r>
      <w:r>
        <w:rPr>
          <w:rStyle w:val="DataTypeTok"/>
        </w:rPr>
        <w:t xml:space="preserve">q3=</w:t>
      </w:r>
      <w:r>
        <w:rPr>
          <w:rStyle w:val="KeywordTok"/>
        </w:rPr>
        <w:t xml:space="preserve">quantile</w:t>
      </w:r>
      <w:r>
        <w:rPr>
          <w:rStyle w:val="NormalTok"/>
        </w:rPr>
        <w:t xml:space="preserve">(price, </w:t>
      </w:r>
      <w:r>
        <w:rPr>
          <w:rStyle w:val="DataTypeTok"/>
        </w:rPr>
        <w:t xml:space="preserve">probs=</w:t>
      </w:r>
      <w:r>
        <w:rPr>
          <w:rStyle w:val="FloatTok"/>
        </w:rPr>
        <w:t xml:space="preserve">0.75</w:t>
      </w:r>
      <w:r>
        <w:rPr>
          <w:rStyle w:val="NormalTok"/>
        </w:rPr>
        <w:t xml:space="preserve">),</w:t>
      </w:r>
      <w:r>
        <w:rPr>
          <w:rStyle w:val="DataTypeTok"/>
        </w:rPr>
        <w:t xml:space="preserve">n=</w:t>
      </w:r>
      <w:r>
        <w:rPr>
          <w:rStyle w:val="KeywordTok"/>
        </w:rPr>
        <w:t xml:space="preserve">n</w:t>
      </w:r>
      <w:r>
        <w:rPr>
          <w:rStyle w:val="NormalTok"/>
        </w:rPr>
        <w:t xml:space="preserve">())</w:t>
      </w:r>
    </w:p>
    <w:p>
      <w:pPr>
        <w:pStyle w:val="FirstParagraph"/>
      </w:pPr>
      <w:r>
        <w:t xml:space="preserve">mean</w:t>
      </w:r>
      <w:r>
        <w:t xml:space="preserve"> </w:t>
      </w:r>
      <w:r>
        <w:t xml:space="preserve">208.501</w:t>
      </w:r>
      <w:r>
        <w:t xml:space="preserve"> </w:t>
      </w:r>
      <w:r>
        <w:t xml:space="preserve">median</w:t>
      </w:r>
      <w:r>
        <w:t xml:space="preserve"> </w:t>
      </w:r>
      <w:r>
        <w:t xml:space="preserve">125</w:t>
      </w:r>
      <w:r>
        <w:t xml:space="preserve"> </w:t>
      </w:r>
      <w:r>
        <w:t xml:space="preserve">stdDev</w:t>
      </w:r>
      <w:r>
        <w:t xml:space="preserve"> </w:t>
      </w:r>
      <w:r>
        <w:t xml:space="preserve">340.2615</w:t>
      </w:r>
      <w:r>
        <w:t xml:space="preserve"> </w:t>
      </w:r>
      <w:r>
        <w:t xml:space="preserve">q1</w:t>
      </w:r>
      <w:r>
        <w:t xml:space="preserve"> </w:t>
      </w:r>
      <w:r>
        <w:t xml:space="preserve">80</w:t>
      </w:r>
      <w:r>
        <w:t xml:space="preserve"> </w:t>
      </w:r>
      <w:r>
        <w:t xml:space="preserve">q3</w:t>
      </w:r>
      <w:r>
        <w:t xml:space="preserve"> </w:t>
      </w:r>
      <w:r>
        <w:t xml:space="preserve">215</w:t>
      </w:r>
      <w:r>
        <w:t xml:space="preserve"> </w:t>
      </w:r>
      <w:r>
        <w:t xml:space="preserve">n</w:t>
      </w:r>
      <w:r>
        <w:t xml:space="preserve"> </w:t>
      </w:r>
      <w:r>
        <w:t xml:space="preserve">1305030</w:t>
      </w:r>
    </w:p>
    <w:p>
      <w:pPr>
        <w:pStyle w:val="Heading3"/>
      </w:pPr>
      <w:bookmarkStart w:id="23" w:name="outlier-detection-for-listing-price"/>
      <w:bookmarkEnd w:id="23"/>
      <w:r>
        <w:t xml:space="preserve">Outlier detection for listing price</w:t>
      </w:r>
    </w:p>
    <w:p>
      <w:pPr>
        <w:pStyle w:val="SourceCode"/>
      </w:pPr>
      <w:r>
        <w:rPr>
          <w:rStyle w:val="CommentTok"/>
        </w:rPr>
        <w:t xml:space="preserve">#outlier detection for price</w:t>
      </w:r>
      <w:r>
        <w:br w:type="textWrapping"/>
      </w:r>
      <w:r>
        <w:rPr>
          <w:rStyle w:val="KeywordTok"/>
        </w:rPr>
        <w:t xml:space="preserve">skewness</w:t>
      </w:r>
      <w:r>
        <w:rPr>
          <w:rStyle w:val="NormalTok"/>
        </w:rPr>
        <w:t xml:space="preserve">(calendar</w:t>
      </w:r>
      <w:r>
        <w:rPr>
          <w:rStyle w:val="OperatorTok"/>
        </w:rPr>
        <w:t xml:space="preserve">$</w:t>
      </w:r>
      <w:r>
        <w:rPr>
          <w:rStyle w:val="NormalTok"/>
        </w:rPr>
        <w:t xml:space="preserve">price) </w:t>
      </w:r>
      <w:r>
        <w:rPr>
          <w:rStyle w:val="CommentTok"/>
        </w:rPr>
        <w:t xml:space="preserve">#11</w:t>
      </w:r>
    </w:p>
    <w:p>
      <w:pPr>
        <w:pStyle w:val="SourceCode"/>
      </w:pPr>
      <w:r>
        <w:rPr>
          <w:rStyle w:val="VerbatimChar"/>
        </w:rPr>
        <w:t xml:space="preserve">[1] 11.77741</w:t>
      </w:r>
    </w:p>
    <w:p>
      <w:pPr>
        <w:pStyle w:val="SourceCode"/>
      </w:pPr>
      <w:r>
        <w:rPr>
          <w:rStyle w:val="NormalTok"/>
        </w:rPr>
        <w:t xml:space="preserve">iqr&lt;-stats</w:t>
      </w:r>
      <w:r>
        <w:rPr>
          <w:rStyle w:val="OperatorTok"/>
        </w:rPr>
        <w:t xml:space="preserve">$</w:t>
      </w:r>
      <w:r>
        <w:rPr>
          <w:rStyle w:val="NormalTok"/>
        </w:rPr>
        <w:t xml:space="preserve">q3 </w:t>
      </w:r>
      <w:r>
        <w:rPr>
          <w:rStyle w:val="OperatorTok"/>
        </w:rPr>
        <w:t xml:space="preserve">-</w:t>
      </w:r>
      <w:r>
        <w:rPr>
          <w:rStyle w:val="StringTok"/>
        </w:rPr>
        <w:t xml:space="preserve"> </w:t>
      </w:r>
      <w:r>
        <w:rPr>
          <w:rStyle w:val="NormalTok"/>
        </w:rPr>
        <w:t xml:space="preserve">stats</w:t>
      </w:r>
      <w:r>
        <w:rPr>
          <w:rStyle w:val="OperatorTok"/>
        </w:rPr>
        <w:t xml:space="preserve">$</w:t>
      </w:r>
      <w:r>
        <w:rPr>
          <w:rStyle w:val="NormalTok"/>
        </w:rPr>
        <w:t xml:space="preserve">q1</w:t>
      </w:r>
      <w:r>
        <w:br w:type="textWrapping"/>
      </w:r>
      <w:r>
        <w:rPr>
          <w:rStyle w:val="NormalTok"/>
        </w:rPr>
        <w:t xml:space="preserve">iqrm&lt;-</w:t>
      </w:r>
      <w:r>
        <w:rPr>
          <w:rStyle w:val="FloatTok"/>
        </w:rPr>
        <w:t xml:space="preserve">1.5</w:t>
      </w:r>
      <w:r>
        <w:rPr>
          <w:rStyle w:val="OperatorTok"/>
        </w:rPr>
        <w:t xml:space="preserve">*</w:t>
      </w:r>
      <w:r>
        <w:rPr>
          <w:rStyle w:val="NormalTok"/>
        </w:rPr>
        <w:t xml:space="preserve">iqr</w:t>
      </w:r>
      <w:r>
        <w:br w:type="textWrapping"/>
      </w:r>
      <w:r>
        <w:rPr>
          <w:rStyle w:val="NormalTok"/>
        </w:rPr>
        <w:t xml:space="preserve">od&lt;-stats</w:t>
      </w:r>
      <w:r>
        <w:rPr>
          <w:rStyle w:val="OperatorTok"/>
        </w:rPr>
        <w:t xml:space="preserve">$</w:t>
      </w:r>
      <w:r>
        <w:rPr>
          <w:rStyle w:val="NormalTok"/>
        </w:rPr>
        <w:t xml:space="preserve">q3 </w:t>
      </w:r>
      <w:r>
        <w:rPr>
          <w:rStyle w:val="OperatorTok"/>
        </w:rPr>
        <w:t xml:space="preserve">+</w:t>
      </w:r>
      <w:r>
        <w:rPr>
          <w:rStyle w:val="StringTok"/>
        </w:rPr>
        <w:t xml:space="preserve"> </w:t>
      </w:r>
      <w:r>
        <w:rPr>
          <w:rStyle w:val="NormalTok"/>
        </w:rPr>
        <w:t xml:space="preserve">iqrm</w:t>
      </w:r>
      <w:r>
        <w:br w:type="textWrapping"/>
      </w:r>
      <w:r>
        <w:rPr>
          <w:rStyle w:val="KeywordTok"/>
        </w:rPr>
        <w:t xml:space="preserve">ecdf</w:t>
      </w:r>
      <w:r>
        <w:rPr>
          <w:rStyle w:val="NormalTok"/>
        </w:rPr>
        <w:t xml:space="preserve">(calendar</w:t>
      </w:r>
      <w:r>
        <w:rPr>
          <w:rStyle w:val="OperatorTok"/>
        </w:rPr>
        <w:t xml:space="preserve">$</w:t>
      </w:r>
      <w:r>
        <w:rPr>
          <w:rStyle w:val="NormalTok"/>
        </w:rPr>
        <w:t xml:space="preserve">price)(od)</w:t>
      </w:r>
    </w:p>
    <w:p>
      <w:pPr>
        <w:pStyle w:val="SourceCode"/>
      </w:pPr>
      <w:r>
        <w:rPr>
          <w:rStyle w:val="VerbatimChar"/>
        </w:rPr>
        <w:t xml:space="preserve">[1] 0.9049194</w:t>
      </w:r>
    </w:p>
    <w:p>
      <w:pPr>
        <w:pStyle w:val="SourceCode"/>
      </w:pPr>
      <w:r>
        <w:rPr>
          <w:rStyle w:val="CommentTok"/>
        </w:rPr>
        <w:t xml:space="preserve">#90% of the data is retained after outlier detection</w:t>
      </w:r>
      <w:r>
        <w:br w:type="textWrapping"/>
      </w:r>
      <w:r>
        <w:br w:type="textWrapping"/>
      </w:r>
      <w:r>
        <w:rPr>
          <w:rStyle w:val="NormalTok"/>
        </w:rPr>
        <w:t xml:space="preserve">cleaned_calendar&lt;-calendar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(price</w:t>
      </w:r>
      <w:r>
        <w:rPr>
          <w:rStyle w:val="OperatorTok"/>
        </w:rPr>
        <w:t xml:space="preserve">&lt;</w:t>
      </w:r>
      <w:r>
        <w:rPr>
          <w:rStyle w:val="NormalTok"/>
        </w:rPr>
        <w:t xml:space="preserve">od)</w:t>
      </w:r>
      <w:r>
        <w:br w:type="textWrapping"/>
      </w:r>
      <w:r>
        <w:rPr>
          <w:rStyle w:val="NormalTok"/>
        </w:rPr>
        <w:t xml:space="preserve">od</w:t>
      </w:r>
    </w:p>
    <w:p>
      <w:pPr>
        <w:pStyle w:val="SourceCode"/>
      </w:pPr>
      <w:r>
        <w:rPr>
          <w:rStyle w:val="VerbatimChar"/>
        </w:rPr>
        <w:t xml:space="preserve">  75% </w:t>
      </w:r>
      <w:r>
        <w:br w:type="textWrapping"/>
      </w:r>
      <w:r>
        <w:rPr>
          <w:rStyle w:val="VerbatimChar"/>
        </w:rPr>
        <w:t xml:space="preserve">417.5 </w:t>
      </w:r>
    </w:p>
    <w:p>
      <w:pPr>
        <w:pStyle w:val="SourceCode"/>
      </w:pPr>
      <w:r>
        <w:rPr>
          <w:rStyle w:val="KeywordTok"/>
        </w:rPr>
        <w:t xml:space="preserve">skewness</w:t>
      </w:r>
      <w:r>
        <w:rPr>
          <w:rStyle w:val="NormalTok"/>
        </w:rPr>
        <w:t xml:space="preserve">(cleaned_calendar</w:t>
      </w:r>
      <w:r>
        <w:rPr>
          <w:rStyle w:val="OperatorTok"/>
        </w:rPr>
        <w:t xml:space="preserve">$</w:t>
      </w:r>
      <w:r>
        <w:rPr>
          <w:rStyle w:val="NormalTok"/>
        </w:rPr>
        <w:t xml:space="preserve">price) </w:t>
      </w:r>
      <w:r>
        <w:rPr>
          <w:rStyle w:val="CommentTok"/>
        </w:rPr>
        <w:t xml:space="preserve">#1.1</w:t>
      </w:r>
    </w:p>
    <w:p>
      <w:pPr>
        <w:pStyle w:val="SourceCode"/>
      </w:pPr>
      <w:r>
        <w:rPr>
          <w:rStyle w:val="VerbatimChar"/>
        </w:rPr>
        <w:t xml:space="preserve">[1] 1.138918</w:t>
      </w:r>
    </w:p>
    <w:p>
      <w:pPr>
        <w:pStyle w:val="SourceCode"/>
      </w:pPr>
      <w:r>
        <w:rPr>
          <w:rStyle w:val="NormalTok"/>
        </w:rPr>
        <w:t xml:space="preserve">by_month&lt;-calendar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avg_price=</w:t>
      </w:r>
      <w:r>
        <w:rPr>
          <w:rStyle w:val="KeywordTok"/>
        </w:rPr>
        <w:t xml:space="preserve">mean</w:t>
      </w:r>
      <w:r>
        <w:rPr>
          <w:rStyle w:val="NormalTok"/>
        </w:rPr>
        <w:t xml:space="preserve">(price))</w:t>
      </w:r>
      <w:r>
        <w:br w:type="textWrapping"/>
      </w:r>
      <w:r>
        <w:br w:type="textWrapping"/>
      </w:r>
      <w:r>
        <w:rPr>
          <w:rStyle w:val="NormalTok"/>
        </w:rPr>
        <w:t xml:space="preserve">by_day&lt;-calendar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avg_price=</w:t>
      </w:r>
      <w:r>
        <w:rPr>
          <w:rStyle w:val="KeywordTok"/>
        </w:rPr>
        <w:t xml:space="preserve">mean</w:t>
      </w:r>
      <w:r>
        <w:rPr>
          <w:rStyle w:val="NormalTok"/>
        </w:rPr>
        <w:t xml:space="preserve">(price))</w:t>
      </w:r>
    </w:p>
    <w:p>
      <w:pPr>
        <w:pStyle w:val="FirstParagraph"/>
      </w:pPr>
      <w:r>
        <w:t xml:space="preserve">The technique of outlier detection employed here is the 1.5IQR rule, after which approx. 90% of the data is retained which is a pretty satisfactory representation.</w:t>
      </w:r>
    </w:p>
    <w:p>
      <w:pPr>
        <w:pStyle w:val="BodyText"/>
      </w:pPr>
      <w:r>
        <w:t xml:space="preserve">After cleaning the calendar for outliers, the price can be looked at from a monthly and day granularity level.</w:t>
      </w:r>
      <w:r>
        <w:t xml:space="preserve"> </w:t>
      </w:r>
      <w:r>
        <w:t xml:space="preserve">The month of June saw the highest average price of around $220 while February saw the least of around $189</w:t>
      </w:r>
    </w:p>
    <w:p>
      <w:pPr>
        <w:pStyle w:val="SourceCode"/>
      </w:pPr>
      <w:r>
        <w:rPr>
          <w:rStyle w:val="CommentTok"/>
        </w:rPr>
        <w:t xml:space="preserve">#Finding min and max values in the calendar data</w:t>
      </w:r>
      <w:r>
        <w:br w:type="textWrapping"/>
      </w:r>
      <w:r>
        <w:rPr>
          <w:rStyle w:val="KeywordTok"/>
        </w:rPr>
        <w:t xml:space="preserve">min</w:t>
      </w:r>
      <w:r>
        <w:rPr>
          <w:rStyle w:val="NormalTok"/>
        </w:rPr>
        <w:t xml:space="preserve">(calendar</w:t>
      </w:r>
      <w:r>
        <w:rPr>
          <w:rStyle w:val="OperatorTok"/>
        </w:rPr>
        <w:t xml:space="preserve">$</w:t>
      </w:r>
      <w:r>
        <w:rPr>
          <w:rStyle w:val="NormalTok"/>
        </w:rPr>
        <w:t xml:space="preserve">date)</w:t>
      </w:r>
    </w:p>
    <w:p>
      <w:pPr>
        <w:pStyle w:val="SourceCode"/>
      </w:pPr>
      <w:r>
        <w:rPr>
          <w:rStyle w:val="VerbatimChar"/>
        </w:rPr>
        <w:t xml:space="preserve">[1] "2018-11-15"</w:t>
      </w:r>
    </w:p>
    <w:p>
      <w:pPr>
        <w:pStyle w:val="SourceCode"/>
      </w:pPr>
      <w:r>
        <w:rPr>
          <w:rStyle w:val="KeywordTok"/>
        </w:rPr>
        <w:t xml:space="preserve">max</w:t>
      </w:r>
      <w:r>
        <w:rPr>
          <w:rStyle w:val="NormalTok"/>
        </w:rPr>
        <w:t xml:space="preserve">(calendar</w:t>
      </w:r>
      <w:r>
        <w:rPr>
          <w:rStyle w:val="OperatorTok"/>
        </w:rPr>
        <w:t xml:space="preserve">$</w:t>
      </w:r>
      <w:r>
        <w:rPr>
          <w:rStyle w:val="NormalTok"/>
        </w:rPr>
        <w:t xml:space="preserve">date)</w:t>
      </w:r>
    </w:p>
    <w:p>
      <w:pPr>
        <w:pStyle w:val="SourceCode"/>
      </w:pPr>
      <w:r>
        <w:rPr>
          <w:rStyle w:val="VerbatimChar"/>
        </w:rPr>
        <w:t xml:space="preserve">[1] "2019-11-20"</w:t>
      </w:r>
    </w:p>
    <w:p>
      <w:pPr>
        <w:pStyle w:val="FirstParagraph"/>
      </w:pPr>
      <w:r>
        <w:t xml:space="preserve">Another point to note is that the price and availability data is available for approx. a year i.e. from November 15 2018 to November 20 2019</w:t>
      </w:r>
    </w:p>
    <w:p>
      <w:pPr>
        <w:pStyle w:val="Heading3"/>
      </w:pPr>
      <w:bookmarkStart w:id="24" w:name="most-frequent-words-used-by-hosts-in-descriptions"/>
      <w:bookmarkEnd w:id="24"/>
      <w:r>
        <w:t xml:space="preserve">Most Frequent words used by hosts in descriptions</w:t>
      </w:r>
    </w:p>
    <w:p>
      <w:pPr>
        <w:pStyle w:val="SourceCode"/>
      </w:pPr>
      <w:r>
        <w:rPr>
          <w:rStyle w:val="CommentTok"/>
        </w:rPr>
        <w:t xml:space="preserve"># unnest_tokens function to tokenise</w:t>
      </w:r>
      <w:r>
        <w:br w:type="textWrapping"/>
      </w:r>
      <w:r>
        <w:rPr>
          <w:rStyle w:val="NormalTok"/>
        </w:rPr>
        <w:t xml:space="preserve">listings_words &lt;-</w:t>
      </w:r>
      <w:r>
        <w:rPr>
          <w:rStyle w:val="StringTok"/>
        </w:rPr>
        <w:t xml:space="preserve"> </w:t>
      </w:r>
      <w:r>
        <w:rPr>
          <w:rStyle w:val="NormalTok"/>
        </w:rPr>
        <w:t xml:space="preserve">listings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description, price, review_scores_accuracy, review_scores_rating)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description)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w:t>
      </w:r>
      <w:r>
        <w:br w:type="textWrapping"/>
      </w:r>
      <w:r>
        <w:rPr>
          <w:rStyle w:val="NormalTok"/>
        </w:rPr>
        <w:t xml:space="preserve">         </w:t>
      </w:r>
      <w:r>
        <w:rPr>
          <w:rStyle w:val="KeywordTok"/>
        </w:rPr>
        <w:t xml:space="preserve">str_detect</w:t>
      </w:r>
      <w:r>
        <w:rPr>
          <w:rStyle w:val="NormalTok"/>
        </w:rPr>
        <w:t xml:space="preserve">(word, </w:t>
      </w:r>
      <w:r>
        <w:rPr>
          <w:rStyle w:val="StringTok"/>
        </w:rPr>
        <w:t xml:space="preserve">"^[a-z']+$"</w:t>
      </w:r>
      <w:r>
        <w:rPr>
          <w:rStyle w:val="NormalTok"/>
        </w:rPr>
        <w:t xml:space="preserve">))</w:t>
      </w:r>
      <w:r>
        <w:br w:type="textWrapping"/>
      </w:r>
      <w:r>
        <w:br w:type="textWrapping"/>
      </w:r>
      <w:r>
        <w:rPr>
          <w:rStyle w:val="CommentTok"/>
        </w:rPr>
        <w:t xml:space="preserve">#plot the graph</w:t>
      </w:r>
      <w:r>
        <w:br w:type="textWrapping"/>
      </w:r>
      <w:r>
        <w:rPr>
          <w:rStyle w:val="NormalTok"/>
        </w:rPr>
        <w:t xml:space="preserve">common_listings &lt;-</w:t>
      </w:r>
      <w:r>
        <w:rPr>
          <w:rStyle w:val="StringTok"/>
        </w:rPr>
        <w:t xml:space="preserve"> </w:t>
      </w:r>
      <w:r>
        <w:rPr>
          <w:rStyle w:val="NormalTok"/>
        </w:rPr>
        <w:t xml:space="preserve">listings_words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(word)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wt =</w:t>
      </w:r>
      <w:r>
        <w:rPr>
          <w:rStyle w:val="NormalTok"/>
        </w:rPr>
        <w:t xml:space="preserve"> count)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(word, count),</w:t>
      </w:r>
      <w:r>
        <w:br w:type="textWrapping"/>
      </w:r>
      <w:r>
        <w:rPr>
          <w:rStyle w:val="NormalTok"/>
        </w:rPr>
        <w:t xml:space="preserve">                         </w:t>
      </w:r>
      <w:r>
        <w:rPr>
          <w:rStyle w:val="DataTypeTok"/>
        </w:rPr>
        <w:t xml:space="preserve">y=</w:t>
      </w:r>
      <w:r>
        <w:rPr>
          <w:rStyle w:val="NormalTok"/>
        </w:rPr>
        <w:t xml:space="preserve">count),</w:t>
      </w:r>
      <w:r>
        <w:br w:type="textWrapping"/>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"Top 20 words described in listings"</w:t>
      </w:r>
      <w:r>
        <w:rPr>
          <w:rStyle w:val="NormalTok"/>
        </w:rPr>
        <w:t xml:space="preserve">,</w:t>
      </w:r>
      <w:r>
        <w:br w:type="textWrapping"/>
      </w:r>
      <w:r>
        <w:rPr>
          <w:rStyle w:val="NormalTok"/>
        </w:rPr>
        <w:t xml:space="preserve">       </w:t>
      </w:r>
      <w:r>
        <w:rPr>
          <w:rStyle w:val="DataTypeTok"/>
        </w:rPr>
        <w:t xml:space="preserve">y=</w:t>
      </w:r>
      <w:r>
        <w:rPr>
          <w:rStyle w:val="StringTok"/>
        </w:rPr>
        <w:t xml:space="preserve">"Word count"</w:t>
      </w:r>
      <w:r>
        <w:rPr>
          <w:rStyle w:val="NormalTok"/>
        </w:rPr>
        <w:t xml:space="preserve">, </w:t>
      </w:r>
      <w:r>
        <w:rPr>
          <w:rStyle w:val="DataTypeTok"/>
        </w:rPr>
        <w:t xml:space="preserve">x=</w:t>
      </w:r>
      <w:r>
        <w:rPr>
          <w:rStyle w:val="StringTok"/>
        </w:rPr>
        <w:t xml:space="preserve">"Most common Words"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rPr>
          <w:rStyle w:val="NormalTok"/>
        </w:rPr>
        <w:t xml:space="preserve">  </w:t>
      </w:r>
      <w:r>
        <w:br w:type="textWrapping"/>
      </w:r>
      <w:r>
        <w:rPr>
          <w:rStyle w:val="NormalTok"/>
        </w:rPr>
        <w:t xml:space="preserve">common_listings</w:t>
      </w:r>
    </w:p>
    <w:p>
      <w:pPr>
        <w:pStyle w:val="FirstParagraph"/>
      </w:pPr>
      <w:r>
        <w:drawing>
          <wp:inline>
            <wp:extent cx="5334000" cy="4267200"/>
            <wp:effectExtent b="0" l="0" r="0" t="0"/>
            <wp:docPr descr="" title="" id="1" name="Picture"/>
            <a:graphic>
              <a:graphicData uri="http://schemas.openxmlformats.org/drawingml/2006/picture">
                <pic:pic>
                  <pic:nvPicPr>
                    <pic:cNvPr descr="Milestone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above of top 20 words in listing descriptions, it seems like most of the hosts mention about the proximity to metro in the description.</w:t>
      </w:r>
    </w:p>
    <w:p>
      <w:pPr>
        <w:pStyle w:val="Heading3"/>
      </w:pPr>
      <w:bookmarkStart w:id="26" w:name="most-frequent-words-used-by-guests-in-reviews"/>
      <w:bookmarkEnd w:id="26"/>
      <w:r>
        <w:t xml:space="preserve">Most Frequent words used by guests in reviews</w:t>
      </w:r>
    </w:p>
    <w:p>
      <w:pPr>
        <w:pStyle w:val="SourceCode"/>
      </w:pPr>
      <w:r>
        <w:rPr>
          <w:rStyle w:val="CommentTok"/>
        </w:rPr>
        <w:t xml:space="preserve"># Using unnest_tokens function to takenise</w:t>
      </w:r>
      <w:r>
        <w:br w:type="textWrapping"/>
      </w:r>
      <w:r>
        <w:rPr>
          <w:rStyle w:val="NormalTok"/>
        </w:rPr>
        <w:t xml:space="preserve">review_words &lt;-</w:t>
      </w:r>
      <w:r>
        <w:rPr>
          <w:rStyle w:val="StringTok"/>
        </w:rPr>
        <w:t xml:space="preserve"> </w:t>
      </w:r>
      <w:r>
        <w:rPr>
          <w:rStyle w:val="NormalTok"/>
        </w:rPr>
        <w:t xml:space="preserve">reviews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comments)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w:t>
      </w:r>
      <w:r>
        <w:br w:type="textWrapping"/>
      </w:r>
      <w:r>
        <w:rPr>
          <w:rStyle w:val="NormalTok"/>
        </w:rPr>
        <w:t xml:space="preserve">         </w:t>
      </w:r>
      <w:r>
        <w:rPr>
          <w:rStyle w:val="KeywordTok"/>
        </w:rPr>
        <w:t xml:space="preserve">str_detect</w:t>
      </w:r>
      <w:r>
        <w:rPr>
          <w:rStyle w:val="NormalTok"/>
        </w:rPr>
        <w:t xml:space="preserve">(word, </w:t>
      </w:r>
      <w:r>
        <w:rPr>
          <w:rStyle w:val="StringTok"/>
        </w:rPr>
        <w:t xml:space="preserve">"^[a-z']+$"</w:t>
      </w:r>
      <w:r>
        <w:rPr>
          <w:rStyle w:val="NormalTok"/>
        </w:rPr>
        <w:t xml:space="preserve">))</w:t>
      </w:r>
      <w:r>
        <w:br w:type="textWrapping"/>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CommentTok"/>
        </w:rPr>
        <w:t xml:space="preserve">#plot the graph</w:t>
      </w:r>
      <w:r>
        <w:br w:type="textWrapping"/>
      </w:r>
      <w:r>
        <w:rPr>
          <w:rStyle w:val="NormalTok"/>
        </w:rPr>
        <w:t xml:space="preserve">common_reviews &lt;-</w:t>
      </w:r>
      <w:r>
        <w:rPr>
          <w:rStyle w:val="StringTok"/>
        </w:rPr>
        <w:t xml:space="preserve"> </w:t>
      </w:r>
      <w:r>
        <w:rPr>
          <w:rStyle w:val="NormalTok"/>
        </w:rPr>
        <w:t xml:space="preserve">review_words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(word)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wt =</w:t>
      </w:r>
      <w:r>
        <w:rPr>
          <w:rStyle w:val="NormalTok"/>
        </w:rPr>
        <w:t xml:space="preserve"> count)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(word, count), </w:t>
      </w:r>
      <w:r>
        <w:rPr>
          <w:rStyle w:val="DataTypeTok"/>
        </w:rPr>
        <w:t xml:space="preserve">y=</w:t>
      </w:r>
      <w:r>
        <w:rPr>
          <w:rStyle w:val="NormalTok"/>
        </w:rPr>
        <w:t xml:space="preserve">count),</w:t>
      </w:r>
      <w:r>
        <w:br w:type="textWrapping"/>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"Top 20 words described in Reviews"</w:t>
      </w:r>
      <w:r>
        <w:rPr>
          <w:rStyle w:val="NormalTok"/>
        </w:rPr>
        <w:t xml:space="preserve">,</w:t>
      </w:r>
      <w:r>
        <w:br w:type="textWrapping"/>
      </w:r>
      <w:r>
        <w:rPr>
          <w:rStyle w:val="NormalTok"/>
        </w:rPr>
        <w:t xml:space="preserve">       </w:t>
      </w:r>
      <w:r>
        <w:rPr>
          <w:rStyle w:val="DataTypeTok"/>
        </w:rPr>
        <w:t xml:space="preserve">y=</w:t>
      </w:r>
      <w:r>
        <w:rPr>
          <w:rStyle w:val="StringTok"/>
        </w:rPr>
        <w:t xml:space="preserve">"Word count"</w:t>
      </w:r>
      <w:r>
        <w:rPr>
          <w:rStyle w:val="NormalTok"/>
        </w:rPr>
        <w:t xml:space="preserve">, </w:t>
      </w:r>
      <w:r>
        <w:rPr>
          <w:rStyle w:val="DataTypeTok"/>
        </w:rPr>
        <w:t xml:space="preserve">x=</w:t>
      </w:r>
      <w:r>
        <w:rPr>
          <w:rStyle w:val="StringTok"/>
        </w:rPr>
        <w:t xml:space="preserve">"Words"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scale_y_sqrt</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comma)</w:t>
      </w:r>
      <w:r>
        <w:br w:type="textWrapping"/>
      </w:r>
      <w:r>
        <w:rPr>
          <w:rStyle w:val="NormalTok"/>
        </w:rPr>
        <w:t xml:space="preserve">common_reviews</w:t>
      </w:r>
    </w:p>
    <w:p>
      <w:pPr>
        <w:pStyle w:val="FirstParagraph"/>
      </w:pPr>
      <w:r>
        <w:drawing>
          <wp:inline>
            <wp:extent cx="5334000" cy="4267200"/>
            <wp:effectExtent b="0" l="0" r="0" t="0"/>
            <wp:docPr descr="" title="" id="1" name="Picture"/>
            <a:graphic>
              <a:graphicData uri="http://schemas.openxmlformats.org/drawingml/2006/picture">
                <pic:pic>
                  <pic:nvPicPr>
                    <pic:cNvPr descr="Milestone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FirstParagraph"/>
      </w:pPr>
      <w:r>
        <w:t xml:space="preserve">From the above plot of top 20 keywords in reviews, it seems like stay, location, clean, host, comfort are some of the important factors that matter to the guests.</w:t>
      </w:r>
    </w:p>
    <w:p>
      <w:pPr>
        <w:pStyle w:val="Heading3"/>
      </w:pPr>
      <w:bookmarkStart w:id="28" w:name="neighbourhood"/>
      <w:bookmarkEnd w:id="28"/>
      <w:r>
        <w:t xml:space="preserve">Neighbourhood</w:t>
      </w:r>
    </w:p>
    <w:p>
      <w:pPr>
        <w:pStyle w:val="SourceCode"/>
      </w:pPr>
      <w:r>
        <w:rPr>
          <w:rStyle w:val="NormalTok"/>
        </w:rPr>
        <w:t xml:space="preserve">factpal &lt;-</w:t>
      </w:r>
      <w:r>
        <w:rPr>
          <w:rStyle w:val="StringTok"/>
        </w:rPr>
        <w:t xml:space="preserve"> </w:t>
      </w:r>
      <w:r>
        <w:rPr>
          <w:rStyle w:val="KeywordTok"/>
        </w:rPr>
        <w:t xml:space="preserve">colorFactor</w:t>
      </w:r>
      <w:r>
        <w:rPr>
          <w:rStyle w:val="NormalTok"/>
        </w:rPr>
        <w:t xml:space="preserve">(</w:t>
      </w:r>
      <w:r>
        <w:rPr>
          <w:rStyle w:val="KeywordTok"/>
        </w:rPr>
        <w:t xml:space="preserve">topo.colors</w:t>
      </w:r>
      <w:r>
        <w:rPr>
          <w:rStyle w:val="NormalTok"/>
        </w:rPr>
        <w:t xml:space="preserve">(</w:t>
      </w:r>
      <w:r>
        <w:rPr>
          <w:rStyle w:val="DecValTok"/>
        </w:rPr>
        <w:t xml:space="preserve">3</w:t>
      </w:r>
      <w:r>
        <w:rPr>
          <w:rStyle w:val="NormalTok"/>
        </w:rPr>
        <w:t xml:space="preserve">), listings</w:t>
      </w:r>
      <w:r>
        <w:rPr>
          <w:rStyle w:val="OperatorTok"/>
        </w:rPr>
        <w:t xml:space="preserve">$</w:t>
      </w:r>
      <w:r>
        <w:rPr>
          <w:rStyle w:val="NormalTok"/>
        </w:rPr>
        <w:t xml:space="preserve">neighbourhood_cleansed)</w:t>
      </w:r>
      <w:r>
        <w:br w:type="textWrapping"/>
      </w:r>
      <w:r>
        <w:br w:type="textWrapping"/>
      </w:r>
      <w:r>
        <w:rPr>
          <w:rStyle w:val="NormalTok"/>
        </w:rPr>
        <w:t xml:space="preserve">popup &lt;-</w:t>
      </w:r>
      <w:r>
        <w:rPr>
          <w:rStyle w:val="StringTok"/>
        </w:rPr>
        <w:t xml:space="preserve"> </w:t>
      </w:r>
      <w:r>
        <w:rPr>
          <w:rStyle w:val="KeywordTok"/>
        </w:rPr>
        <w:t xml:space="preserve">paste0</w:t>
      </w:r>
      <w:r>
        <w:rPr>
          <w:rStyle w:val="NormalTok"/>
        </w:rPr>
        <w:t xml:space="preserve">(</w:t>
      </w:r>
      <w:r>
        <w:rPr>
          <w:rStyle w:val="StringTok"/>
        </w:rPr>
        <w:t xml:space="preserve">"&lt;strong&gt;'hood: &lt;/strong&gt;"</w:t>
      </w:r>
      <w:r>
        <w:rPr>
          <w:rStyle w:val="NormalTok"/>
        </w:rPr>
        <w:t xml:space="preserve">, listings</w:t>
      </w:r>
      <w:r>
        <w:rPr>
          <w:rStyle w:val="OperatorTok"/>
        </w:rPr>
        <w:t xml:space="preserve">$</w:t>
      </w:r>
      <w:r>
        <w:rPr>
          <w:rStyle w:val="NormalTok"/>
        </w:rPr>
        <w:t xml:space="preserve">neighbourhood_cleansed)</w:t>
      </w:r>
      <w:r>
        <w:br w:type="textWrapping"/>
      </w:r>
      <w:r>
        <w:br w:type="textWrapping"/>
      </w:r>
      <w:r>
        <w:rPr>
          <w:rStyle w:val="KeywordTok"/>
        </w:rPr>
        <w:t xml:space="preserve">leaflet</w:t>
      </w:r>
      <w:r>
        <w:rPr>
          <w:rStyle w:val="NormalTok"/>
        </w:rPr>
        <w:t xml:space="preserve">(listings) </w:t>
      </w:r>
      <w:r>
        <w:rPr>
          <w:rStyle w:val="OperatorTok"/>
        </w:rPr>
        <w:t xml:space="preserve">%&gt;%</w:t>
      </w:r>
      <w:r>
        <w:rPr>
          <w:rStyle w:val="StringTok"/>
        </w:rPr>
        <w:t xml:space="preserve"> </w:t>
      </w:r>
      <w:r>
        <w:rPr>
          <w:rStyle w:val="KeywordTok"/>
        </w:rPr>
        <w:t xml:space="preserve">addProviderTiles</w:t>
      </w:r>
      <w:r>
        <w:rPr>
          <w:rStyle w:val="NormalTok"/>
        </w:rPr>
        <w:t xml:space="preserve">(</w:t>
      </w:r>
      <w:r>
        <w:rPr>
          <w:rStyle w:val="StringTok"/>
        </w:rPr>
        <w:t xml:space="preserve">"CartoDB.DarkMatter"</w:t>
      </w:r>
      <w:r>
        <w:rPr>
          <w:rStyle w:val="NormalTok"/>
        </w:rPr>
        <w:t xml:space="preserve">) </w:t>
      </w:r>
      <w:r>
        <w:rPr>
          <w:rStyle w:val="OperatorTok"/>
        </w:rPr>
        <w:t xml:space="preserve">%&gt;%</w:t>
      </w:r>
      <w:r>
        <w:br w:type="textWrapping"/>
      </w:r>
      <w:r>
        <w:rPr>
          <w:rStyle w:val="StringTok"/>
        </w:rPr>
        <w:t xml:space="preserve">  </w:t>
      </w:r>
      <w:r>
        <w:rPr>
          <w:rStyle w:val="KeywordTok"/>
        </w:rPr>
        <w:t xml:space="preserve">addCircleMarkers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OperatorTok"/>
        </w:rPr>
        <w:t xml:space="preserve">~</w:t>
      </w:r>
      <w:r>
        <w:rPr>
          <w:rStyle w:val="KeywordTok"/>
        </w:rPr>
        <w:t xml:space="preserve">factpal</w:t>
      </w:r>
      <w:r>
        <w:rPr>
          <w:rStyle w:val="NormalTok"/>
        </w:rPr>
        <w:t xml:space="preserve">(neighbourhood_cleansed),</w:t>
      </w:r>
      <w:r>
        <w:br w:type="textWrapping"/>
      </w:r>
      <w:r>
        <w:rPr>
          <w:rStyle w:val="NormalTok"/>
        </w:rPr>
        <w:t xml:space="preserve">    </w:t>
      </w:r>
      <w:r>
        <w:rPr>
          <w:rStyle w:val="DataTypeTok"/>
        </w:rPr>
        <w:t xml:space="preserve">stroke =</w:t>
      </w:r>
      <w:r>
        <w:rPr>
          <w:rStyle w:val="NormalTok"/>
        </w:rPr>
        <w:t xml:space="preserve"> </w:t>
      </w:r>
      <w:r>
        <w:rPr>
          <w:rStyle w:val="OtherTok"/>
        </w:rPr>
        <w:t xml:space="preserve">FALSE</w:t>
      </w:r>
      <w:r>
        <w:rPr>
          <w:rStyle w:val="NormalTok"/>
        </w:rPr>
        <w:t xml:space="preserve">, </w:t>
      </w:r>
      <w:r>
        <w:rPr>
          <w:rStyle w:val="DataTypeTok"/>
        </w:rPr>
        <w:t xml:space="preserve">fillOpacity =</w:t>
      </w:r>
      <w:r>
        <w:rPr>
          <w:rStyle w:val="NormalTok"/>
        </w:rPr>
        <w:t xml:space="preserve"> </w:t>
      </w:r>
      <w:r>
        <w:rPr>
          <w:rStyle w:val="FloatTok"/>
        </w:rPr>
        <w:t xml:space="preserve">0.5</w:t>
      </w:r>
      <w:r>
        <w:rPr>
          <w:rStyle w:val="NormalTok"/>
        </w:rPr>
        <w:t xml:space="preserve">, </w:t>
      </w:r>
      <w:r>
        <w:rPr>
          <w:rStyle w:val="DataTypeTok"/>
        </w:rPr>
        <w:t xml:space="preserve">radius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DataTypeTok"/>
        </w:rPr>
        <w:t xml:space="preserve">popup =</w:t>
      </w:r>
      <w:r>
        <w:rPr>
          <w:rStyle w:val="NormalTok"/>
        </w:rPr>
        <w:t xml:space="preserve"> </w:t>
      </w:r>
      <w:r>
        <w:rPr>
          <w:rStyle w:val="OperatorTok"/>
        </w:rPr>
        <w:t xml:space="preserve">~</w:t>
      </w:r>
      <w:r>
        <w:rPr>
          <w:rStyle w:val="NormalTok"/>
        </w:rPr>
        <w:t xml:space="preserve">popup</w:t>
      </w:r>
      <w:r>
        <w:br w:type="textWrapping"/>
      </w:r>
      <w:r>
        <w:rPr>
          <w:rStyle w:val="NormalTok"/>
        </w:rPr>
        <w:t xml:space="preserve">  )</w:t>
      </w:r>
    </w:p>
    <w:p>
      <w:pPr>
        <w:pStyle w:val="SourceCode"/>
      </w:pPr>
      <w:r>
        <w:rPr>
          <w:rStyle w:val="VerbatimChar"/>
        </w:rPr>
        <w:t xml:space="preserve">Assuming "longitude" and "latitude" are longitude and latitude, respectively</w:t>
      </w:r>
    </w:p>
    <w:p>
      <w:pPr>
        <w:pStyle w:val="SourceCode"/>
      </w:pPr>
      <w:r>
        <w:rPr>
          <w:rStyle w:val="CommentTok"/>
        </w:rPr>
        <w:t xml:space="preserve">#Finding the count by group_by and sort</w:t>
      </w:r>
      <w:r>
        <w:br w:type="textWrapping"/>
      </w:r>
      <w:r>
        <w:rPr>
          <w:rStyle w:val="NormalTok"/>
        </w:rPr>
        <w:t xml:space="preserve">listing_groupby&lt;-</w:t>
      </w:r>
      <w:r>
        <w:rPr>
          <w:rStyle w:val="StringTok"/>
        </w:rPr>
        <w:t xml:space="preserve"> </w:t>
      </w:r>
      <w:r>
        <w:rPr>
          <w:rStyle w:val="NormalTok"/>
        </w:rPr>
        <w:t xml:space="preserve">listings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(neighbourhood_cleansed)</w:t>
      </w:r>
      <w:r>
        <w:br w:type="textWrapping"/>
      </w:r>
      <w:r>
        <w:rPr>
          <w:rStyle w:val="NormalTok"/>
        </w:rPr>
        <w:t xml:space="preserve">count_list &lt;-</w:t>
      </w:r>
      <w:r>
        <w:rPr>
          <w:rStyle w:val="StringTok"/>
        </w:rPr>
        <w:t xml:space="preserve"> </w:t>
      </w:r>
      <w:r>
        <w:rPr>
          <w:rStyle w:val="KeywordTok"/>
        </w:rPr>
        <w:t xml:space="preserve">count</w:t>
      </w:r>
      <w:r>
        <w:rPr>
          <w:rStyle w:val="NormalTok"/>
        </w:rPr>
        <w:t xml:space="preserve">(listing_groupby,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(count_list)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neighbourhood_cleansed</w:t>
            </w:r>
          </w:p>
        </w:tc>
        <w:tc>
          <w:tcPr>
            <w:tcBorders>
              <w:bottom w:val="single"/>
            </w:tcBorders>
            <w:vAlign w:val="bottom"/>
          </w:tcPr>
          <w:p>
            <w:pPr>
              <w:pStyle w:val="Compact"/>
              <w:jc w:val="right"/>
            </w:pPr>
            <w:r>
              <w:t xml:space="preserve">n</w:t>
            </w:r>
          </w:p>
        </w:tc>
      </w:tr>
      <w:tr>
        <w:tc>
          <w:p>
            <w:pPr>
              <w:pStyle w:val="Compact"/>
              <w:jc w:val="left"/>
            </w:pPr>
            <w:r>
              <w:t xml:space="preserve">Columbia Heights, Mt. Pleasant, Pleasant Plains, Park View</w:t>
            </w:r>
          </w:p>
        </w:tc>
        <w:tc>
          <w:p>
            <w:pPr>
              <w:pStyle w:val="Compact"/>
              <w:jc w:val="right"/>
            </w:pPr>
            <w:r>
              <w:t xml:space="preserve">910</w:t>
            </w:r>
          </w:p>
        </w:tc>
      </w:tr>
      <w:tr>
        <w:tc>
          <w:p>
            <w:pPr>
              <w:pStyle w:val="Compact"/>
              <w:jc w:val="left"/>
            </w:pPr>
            <w:r>
              <w:t xml:space="preserve">Union Station, Stanton Park, Kingman Park</w:t>
            </w:r>
          </w:p>
        </w:tc>
        <w:tc>
          <w:p>
            <w:pPr>
              <w:pStyle w:val="Compact"/>
              <w:jc w:val="right"/>
            </w:pPr>
            <w:r>
              <w:t xml:space="preserve">906</w:t>
            </w:r>
          </w:p>
        </w:tc>
      </w:tr>
      <w:tr>
        <w:tc>
          <w:p>
            <w:pPr>
              <w:pStyle w:val="Compact"/>
              <w:jc w:val="left"/>
            </w:pPr>
            <w:r>
              <w:t xml:space="preserve">Capitol Hill, Lincoln Park</w:t>
            </w:r>
          </w:p>
        </w:tc>
        <w:tc>
          <w:p>
            <w:pPr>
              <w:pStyle w:val="Compact"/>
              <w:jc w:val="right"/>
            </w:pPr>
            <w:r>
              <w:t xml:space="preserve">858</w:t>
            </w:r>
          </w:p>
        </w:tc>
      </w:tr>
      <w:tr>
        <w:tc>
          <w:p>
            <w:pPr>
              <w:pStyle w:val="Compact"/>
              <w:jc w:val="left"/>
            </w:pPr>
            <w:r>
              <w:t xml:space="preserve">Edgewood, Bloomingdale, Truxton Circle, Eckington</w:t>
            </w:r>
          </w:p>
        </w:tc>
        <w:tc>
          <w:p>
            <w:pPr>
              <w:pStyle w:val="Compact"/>
              <w:jc w:val="right"/>
            </w:pPr>
            <w:r>
              <w:t xml:space="preserve">713</w:t>
            </w:r>
          </w:p>
        </w:tc>
      </w:tr>
      <w:tr>
        <w:tc>
          <w:p>
            <w:pPr>
              <w:pStyle w:val="Compact"/>
              <w:jc w:val="left"/>
            </w:pPr>
            <w:r>
              <w:t xml:space="preserve">Dupont Circle, Connecticut Avenue/K Street</w:t>
            </w:r>
          </w:p>
        </w:tc>
        <w:tc>
          <w:p>
            <w:pPr>
              <w:pStyle w:val="Compact"/>
              <w:jc w:val="right"/>
            </w:pPr>
            <w:r>
              <w:t xml:space="preserve">685</w:t>
            </w:r>
          </w:p>
        </w:tc>
      </w:tr>
      <w:tr>
        <w:tc>
          <w:p>
            <w:pPr>
              <w:pStyle w:val="Compact"/>
              <w:jc w:val="left"/>
            </w:pPr>
            <w:r>
              <w:t xml:space="preserve">Shaw, Logan Circle</w:t>
            </w:r>
          </w:p>
        </w:tc>
        <w:tc>
          <w:p>
            <w:pPr>
              <w:pStyle w:val="Compact"/>
              <w:jc w:val="right"/>
            </w:pPr>
            <w:r>
              <w:t xml:space="preserve">623</w:t>
            </w:r>
          </w:p>
        </w:tc>
      </w:tr>
      <w:tr>
        <w:tc>
          <w:p>
            <w:pPr>
              <w:pStyle w:val="Compact"/>
              <w:jc w:val="left"/>
            </w:pPr>
            <w:r>
              <w:t xml:space="preserve">Downtown, Chinatown, Penn Quarters, Mount Vernon Square, North Capitol Street</w:t>
            </w:r>
          </w:p>
        </w:tc>
        <w:tc>
          <w:p>
            <w:pPr>
              <w:pStyle w:val="Compact"/>
              <w:jc w:val="right"/>
            </w:pPr>
            <w:r>
              <w:t xml:space="preserve">499</w:t>
            </w:r>
          </w:p>
        </w:tc>
      </w:tr>
      <w:tr>
        <w:tc>
          <w:p>
            <w:pPr>
              <w:pStyle w:val="Compact"/>
              <w:jc w:val="left"/>
            </w:pPr>
            <w:r>
              <w:t xml:space="preserve">Brightwood Park, Crestwood, Petworth</w:t>
            </w:r>
          </w:p>
        </w:tc>
        <w:tc>
          <w:p>
            <w:pPr>
              <w:pStyle w:val="Compact"/>
              <w:jc w:val="right"/>
            </w:pPr>
            <w:r>
              <w:t xml:space="preserve">477</w:t>
            </w:r>
          </w:p>
        </w:tc>
      </w:tr>
      <w:tr>
        <w:tc>
          <w:p>
            <w:pPr>
              <w:pStyle w:val="Compact"/>
              <w:jc w:val="left"/>
            </w:pPr>
            <w:r>
              <w:t xml:space="preserve">Kalorama Heights, Adams Morgan, Lanier Heights</w:t>
            </w:r>
          </w:p>
        </w:tc>
        <w:tc>
          <w:p>
            <w:pPr>
              <w:pStyle w:val="Compact"/>
              <w:jc w:val="right"/>
            </w:pPr>
            <w:r>
              <w:t xml:space="preserve">423</w:t>
            </w:r>
          </w:p>
        </w:tc>
      </w:tr>
      <w:tr>
        <w:tc>
          <w:p>
            <w:pPr>
              <w:pStyle w:val="Compact"/>
              <w:jc w:val="left"/>
            </w:pPr>
            <w:r>
              <w:t xml:space="preserve">Howard University, Le Droit Park, Cardozo/Shaw</w:t>
            </w:r>
          </w:p>
        </w:tc>
        <w:tc>
          <w:p>
            <w:pPr>
              <w:pStyle w:val="Compact"/>
              <w:jc w:val="right"/>
            </w:pPr>
            <w:r>
              <w:t xml:space="preserve">362</w:t>
            </w:r>
          </w:p>
        </w:tc>
      </w:tr>
      <w:tr>
        <w:tc>
          <w:p>
            <w:pPr>
              <w:pStyle w:val="Compact"/>
              <w:jc w:val="left"/>
            </w:pPr>
            <w:r>
              <w:t xml:space="preserve">West End, Foggy Bottom, GWU</w:t>
            </w:r>
          </w:p>
        </w:tc>
        <w:tc>
          <w:p>
            <w:pPr>
              <w:pStyle w:val="Compact"/>
              <w:jc w:val="right"/>
            </w:pPr>
            <w:r>
              <w:t xml:space="preserve">350</w:t>
            </w:r>
          </w:p>
        </w:tc>
      </w:tr>
      <w:tr>
        <w:tc>
          <w:p>
            <w:pPr>
              <w:pStyle w:val="Compact"/>
              <w:jc w:val="left"/>
            </w:pPr>
            <w:r>
              <w:t xml:space="preserve">Georgetown, Burleith/Hillandale</w:t>
            </w:r>
          </w:p>
        </w:tc>
        <w:tc>
          <w:p>
            <w:pPr>
              <w:pStyle w:val="Compact"/>
              <w:jc w:val="right"/>
            </w:pPr>
            <w:r>
              <w:t xml:space="preserve">284</w:t>
            </w:r>
          </w:p>
        </w:tc>
      </w:tr>
      <w:tr>
        <w:tc>
          <w:p>
            <w:pPr>
              <w:pStyle w:val="Compact"/>
              <w:jc w:val="left"/>
            </w:pPr>
            <w:r>
              <w:t xml:space="preserve">Ivy City, Arboretum, Trinidad, Carver Langston</w:t>
            </w:r>
          </w:p>
        </w:tc>
        <w:tc>
          <w:p>
            <w:pPr>
              <w:pStyle w:val="Compact"/>
              <w:jc w:val="right"/>
            </w:pPr>
            <w:r>
              <w:t xml:space="preserve">245</w:t>
            </w:r>
          </w:p>
        </w:tc>
      </w:tr>
      <w:tr>
        <w:tc>
          <w:p>
            <w:pPr>
              <w:pStyle w:val="Compact"/>
              <w:jc w:val="left"/>
            </w:pPr>
            <w:r>
              <w:t xml:space="preserve">Takoma, Brightwood, Manor Park</w:t>
            </w:r>
          </w:p>
        </w:tc>
        <w:tc>
          <w:p>
            <w:pPr>
              <w:pStyle w:val="Compact"/>
              <w:jc w:val="right"/>
            </w:pPr>
            <w:r>
              <w:t xml:space="preserve">165</w:t>
            </w:r>
          </w:p>
        </w:tc>
      </w:tr>
      <w:tr>
        <w:tc>
          <w:p>
            <w:pPr>
              <w:pStyle w:val="Compact"/>
              <w:jc w:val="left"/>
            </w:pPr>
            <w:r>
              <w:t xml:space="preserve">Brookland, Brentwood, Langdon</w:t>
            </w:r>
          </w:p>
        </w:tc>
        <w:tc>
          <w:p>
            <w:pPr>
              <w:pStyle w:val="Compact"/>
              <w:jc w:val="right"/>
            </w:pPr>
            <w:r>
              <w:t xml:space="preserve">159</w:t>
            </w:r>
          </w:p>
        </w:tc>
      </w:tr>
      <w:tr>
        <w:tc>
          <w:p>
            <w:pPr>
              <w:pStyle w:val="Compact"/>
              <w:jc w:val="left"/>
            </w:pPr>
            <w:r>
              <w:t xml:space="preserve">Southwest Employment Area, Southwest/Waterfront, Fort McNair, Buzzard Point</w:t>
            </w:r>
          </w:p>
        </w:tc>
        <w:tc>
          <w:p>
            <w:pPr>
              <w:pStyle w:val="Compact"/>
              <w:jc w:val="right"/>
            </w:pPr>
            <w:r>
              <w:t xml:space="preserve">150</w:t>
            </w:r>
          </w:p>
        </w:tc>
      </w:tr>
      <w:tr>
        <w:tc>
          <w:p>
            <w:pPr>
              <w:pStyle w:val="Compact"/>
              <w:jc w:val="left"/>
            </w:pPr>
            <w:r>
              <w:t xml:space="preserve">Cathedral Heights, McLean Gardens, Glover Park</w:t>
            </w:r>
          </w:p>
        </w:tc>
        <w:tc>
          <w:p>
            <w:pPr>
              <w:pStyle w:val="Compact"/>
              <w:jc w:val="right"/>
            </w:pPr>
            <w:r>
              <w:t xml:space="preserve">140</w:t>
            </w:r>
          </w:p>
        </w:tc>
      </w:tr>
      <w:tr>
        <w:tc>
          <w:p>
            <w:pPr>
              <w:pStyle w:val="Compact"/>
              <w:jc w:val="left"/>
            </w:pPr>
            <w:r>
              <w:t xml:space="preserve">Cleveland Park, Woodley Park, Massachusetts Avenue Heights, Woodland-Normanstone Terrace</w:t>
            </w:r>
          </w:p>
        </w:tc>
        <w:tc>
          <w:p>
            <w:pPr>
              <w:pStyle w:val="Compact"/>
              <w:jc w:val="right"/>
            </w:pPr>
            <w:r>
              <w:t xml:space="preserve">129</w:t>
            </w:r>
          </w:p>
        </w:tc>
      </w:tr>
      <w:tr>
        <w:tc>
          <w:p>
            <w:pPr>
              <w:pStyle w:val="Compact"/>
              <w:jc w:val="left"/>
            </w:pPr>
            <w:r>
              <w:t xml:space="preserve">Lamont Riggs, Queens Chapel, Fort Totten, Pleasant Hill</w:t>
            </w:r>
          </w:p>
        </w:tc>
        <w:tc>
          <w:p>
            <w:pPr>
              <w:pStyle w:val="Compact"/>
              <w:jc w:val="right"/>
            </w:pPr>
            <w:r>
              <w:t xml:space="preserve">109</w:t>
            </w:r>
          </w:p>
        </w:tc>
      </w:tr>
      <w:tr>
        <w:tc>
          <w:p>
            <w:pPr>
              <w:pStyle w:val="Compact"/>
              <w:jc w:val="left"/>
            </w:pPr>
            <w:r>
              <w:t xml:space="preserve">Twining, Fairlawn, Randle Highlands, Penn Branch, Fort Davis Park, Fort Dupont</w:t>
            </w:r>
          </w:p>
        </w:tc>
        <w:tc>
          <w:p>
            <w:pPr>
              <w:pStyle w:val="Compact"/>
              <w:jc w:val="right"/>
            </w:pPr>
            <w:r>
              <w:t xml:space="preserve">109</w:t>
            </w:r>
          </w:p>
        </w:tc>
      </w:tr>
      <w:tr>
        <w:tc>
          <w:p>
            <w:pPr>
              <w:pStyle w:val="Compact"/>
              <w:jc w:val="left"/>
            </w:pPr>
            <w:r>
              <w:t xml:space="preserve">Spring Valley, Palisades, Wesley Heights, Foxhall Crescent, Foxhall Village, Georgetown Reservoir</w:t>
            </w:r>
          </w:p>
        </w:tc>
        <w:tc>
          <w:p>
            <w:pPr>
              <w:pStyle w:val="Compact"/>
              <w:jc w:val="right"/>
            </w:pPr>
            <w:r>
              <w:t xml:space="preserve">98</w:t>
            </w:r>
          </w:p>
        </w:tc>
      </w:tr>
      <w:tr>
        <w:tc>
          <w:p>
            <w:pPr>
              <w:pStyle w:val="Compact"/>
              <w:jc w:val="left"/>
            </w:pPr>
            <w:r>
              <w:t xml:space="preserve">Friendship Heights, American University Park, Tenleytown</w:t>
            </w:r>
          </w:p>
        </w:tc>
        <w:tc>
          <w:p>
            <w:pPr>
              <w:pStyle w:val="Compact"/>
              <w:jc w:val="right"/>
            </w:pPr>
            <w:r>
              <w:t xml:space="preserve">96</w:t>
            </w:r>
          </w:p>
        </w:tc>
      </w:tr>
      <w:tr>
        <w:tc>
          <w:p>
            <w:pPr>
              <w:pStyle w:val="Compact"/>
              <w:jc w:val="left"/>
            </w:pPr>
            <w:r>
              <w:t xml:space="preserve">Congress Heights, Bellevue, Washington Highlands</w:t>
            </w:r>
          </w:p>
        </w:tc>
        <w:tc>
          <w:p>
            <w:pPr>
              <w:pStyle w:val="Compact"/>
              <w:jc w:val="right"/>
            </w:pPr>
            <w:r>
              <w:t xml:space="preserve">86</w:t>
            </w:r>
          </w:p>
        </w:tc>
      </w:tr>
      <w:tr>
        <w:tc>
          <w:p>
            <w:pPr>
              <w:pStyle w:val="Compact"/>
              <w:jc w:val="left"/>
            </w:pPr>
            <w:r>
              <w:t xml:space="preserve">North Michigan Park, Michigan Park, University Heights</w:t>
            </w:r>
          </w:p>
        </w:tc>
        <w:tc>
          <w:p>
            <w:pPr>
              <w:pStyle w:val="Compact"/>
              <w:jc w:val="right"/>
            </w:pPr>
            <w:r>
              <w:t xml:space="preserve">84</w:t>
            </w:r>
          </w:p>
        </w:tc>
      </w:tr>
      <w:tr>
        <w:tc>
          <w:p>
            <w:pPr>
              <w:pStyle w:val="Compact"/>
              <w:jc w:val="left"/>
            </w:pPr>
            <w:r>
              <w:t xml:space="preserve">North Cleveland Park, Forest Hills, Van Ness</w:t>
            </w:r>
          </w:p>
        </w:tc>
        <w:tc>
          <w:p>
            <w:pPr>
              <w:pStyle w:val="Compact"/>
              <w:jc w:val="right"/>
            </w:pPr>
            <w:r>
              <w:t xml:space="preserve">83</w:t>
            </w:r>
          </w:p>
        </w:tc>
      </w:tr>
      <w:tr>
        <w:tc>
          <w:p>
            <w:pPr>
              <w:pStyle w:val="Compact"/>
              <w:jc w:val="left"/>
            </w:pPr>
            <w:r>
              <w:t xml:space="preserve">Capitol View, Marshall Heights, Benning Heights</w:t>
            </w:r>
          </w:p>
        </w:tc>
        <w:tc>
          <w:p>
            <w:pPr>
              <w:pStyle w:val="Compact"/>
              <w:jc w:val="right"/>
            </w:pPr>
            <w:r>
              <w:t xml:space="preserve">79</w:t>
            </w:r>
          </w:p>
        </w:tc>
      </w:tr>
      <w:tr>
        <w:tc>
          <w:p>
            <w:pPr>
              <w:pStyle w:val="Compact"/>
              <w:jc w:val="left"/>
            </w:pPr>
            <w:r>
              <w:t xml:space="preserve">Near Southeast, Navy Yard</w:t>
            </w:r>
          </w:p>
        </w:tc>
        <w:tc>
          <w:p>
            <w:pPr>
              <w:pStyle w:val="Compact"/>
              <w:jc w:val="right"/>
            </w:pPr>
            <w:r>
              <w:t xml:space="preserve">74</w:t>
            </w:r>
          </w:p>
        </w:tc>
      </w:tr>
      <w:tr>
        <w:tc>
          <w:p>
            <w:pPr>
              <w:pStyle w:val="Compact"/>
              <w:jc w:val="left"/>
            </w:pPr>
            <w:r>
              <w:t xml:space="preserve">Woodridge, Fort Lincoln, Gateway</w:t>
            </w:r>
          </w:p>
        </w:tc>
        <w:tc>
          <w:p>
            <w:pPr>
              <w:pStyle w:val="Compact"/>
              <w:jc w:val="right"/>
            </w:pPr>
            <w:r>
              <w:t xml:space="preserve">68</w:t>
            </w:r>
          </w:p>
        </w:tc>
      </w:tr>
      <w:tr>
        <w:tc>
          <w:p>
            <w:pPr>
              <w:pStyle w:val="Compact"/>
              <w:jc w:val="left"/>
            </w:pPr>
            <w:r>
              <w:t xml:space="preserve">Hawthorne, Barnaby Woods, Chevy Chase</w:t>
            </w:r>
          </w:p>
        </w:tc>
        <w:tc>
          <w:p>
            <w:pPr>
              <w:pStyle w:val="Compact"/>
              <w:jc w:val="right"/>
            </w:pPr>
            <w:r>
              <w:t xml:space="preserve">56</w:t>
            </w:r>
          </w:p>
        </w:tc>
      </w:tr>
      <w:tr>
        <w:tc>
          <w:p>
            <w:pPr>
              <w:pStyle w:val="Compact"/>
              <w:jc w:val="left"/>
            </w:pPr>
            <w:r>
              <w:t xml:space="preserve">Mayfair, Hillbrook, Mahaning Heights</w:t>
            </w:r>
          </w:p>
        </w:tc>
        <w:tc>
          <w:p>
            <w:pPr>
              <w:pStyle w:val="Compact"/>
              <w:jc w:val="right"/>
            </w:pPr>
            <w:r>
              <w:t xml:space="preserve">53</w:t>
            </w:r>
          </w:p>
        </w:tc>
      </w:tr>
      <w:tr>
        <w:tc>
          <w:p>
            <w:pPr>
              <w:pStyle w:val="Compact"/>
              <w:jc w:val="left"/>
            </w:pPr>
            <w:r>
              <w:t xml:space="preserve">Historic Anacostia</w:t>
            </w:r>
          </w:p>
        </w:tc>
        <w:tc>
          <w:p>
            <w:pPr>
              <w:pStyle w:val="Compact"/>
              <w:jc w:val="right"/>
            </w:pPr>
            <w:r>
              <w:t xml:space="preserve">50</w:t>
            </w:r>
          </w:p>
        </w:tc>
      </w:tr>
      <w:tr>
        <w:tc>
          <w:p>
            <w:pPr>
              <w:pStyle w:val="Compact"/>
              <w:jc w:val="left"/>
            </w:pPr>
            <w:r>
              <w:t xml:space="preserve">Colonial Village, Shepherd Park, North Portal Estates</w:t>
            </w:r>
          </w:p>
        </w:tc>
        <w:tc>
          <w:p>
            <w:pPr>
              <w:pStyle w:val="Compact"/>
              <w:jc w:val="right"/>
            </w:pPr>
            <w:r>
              <w:t xml:space="preserve">47</w:t>
            </w:r>
          </w:p>
        </w:tc>
      </w:tr>
      <w:tr>
        <w:tc>
          <w:p>
            <w:pPr>
              <w:pStyle w:val="Compact"/>
              <w:jc w:val="left"/>
            </w:pPr>
            <w:r>
              <w:t xml:space="preserve">Sheridan, Barry Farm, Buena Vista</w:t>
            </w:r>
          </w:p>
        </w:tc>
        <w:tc>
          <w:p>
            <w:pPr>
              <w:pStyle w:val="Compact"/>
              <w:jc w:val="right"/>
            </w:pPr>
            <w:r>
              <w:t xml:space="preserve">46</w:t>
            </w:r>
          </w:p>
        </w:tc>
      </w:tr>
      <w:tr>
        <w:tc>
          <w:p>
            <w:pPr>
              <w:pStyle w:val="Compact"/>
              <w:jc w:val="left"/>
            </w:pPr>
            <w:r>
              <w:t xml:space="preserve">Deanwood, Burrville, Grant Park, Lincoln Heights, Fairmont Heights</w:t>
            </w:r>
          </w:p>
        </w:tc>
        <w:tc>
          <w:p>
            <w:pPr>
              <w:pStyle w:val="Compact"/>
              <w:jc w:val="right"/>
            </w:pPr>
            <w:r>
              <w:t xml:space="preserve">42</w:t>
            </w:r>
          </w:p>
        </w:tc>
      </w:tr>
      <w:tr>
        <w:tc>
          <w:p>
            <w:pPr>
              <w:pStyle w:val="Compact"/>
              <w:jc w:val="left"/>
            </w:pPr>
            <w:r>
              <w:t xml:space="preserve">River Terrace, Benning, Greenway, Dupont Park</w:t>
            </w:r>
          </w:p>
        </w:tc>
        <w:tc>
          <w:p>
            <w:pPr>
              <w:pStyle w:val="Compact"/>
              <w:jc w:val="right"/>
            </w:pPr>
            <w:r>
              <w:t xml:space="preserve">40</w:t>
            </w:r>
          </w:p>
        </w:tc>
      </w:tr>
      <w:tr>
        <w:tc>
          <w:p>
            <w:pPr>
              <w:pStyle w:val="Compact"/>
              <w:jc w:val="left"/>
            </w:pPr>
            <w:r>
              <w:t xml:space="preserve">Douglas, Shipley Terrace</w:t>
            </w:r>
          </w:p>
        </w:tc>
        <w:tc>
          <w:p>
            <w:pPr>
              <w:pStyle w:val="Compact"/>
              <w:jc w:val="right"/>
            </w:pPr>
            <w:r>
              <w:t xml:space="preserve">28</w:t>
            </w:r>
          </w:p>
        </w:tc>
      </w:tr>
      <w:tr>
        <w:tc>
          <w:p>
            <w:pPr>
              <w:pStyle w:val="Compact"/>
              <w:jc w:val="left"/>
            </w:pPr>
            <w:r>
              <w:t xml:space="preserve">Fairfax Village, Naylor Gardens, Hillcrest, Summit Park</w:t>
            </w:r>
          </w:p>
        </w:tc>
        <w:tc>
          <w:p>
            <w:pPr>
              <w:pStyle w:val="Compact"/>
              <w:jc w:val="right"/>
            </w:pPr>
            <w:r>
              <w:t xml:space="preserve">21</w:t>
            </w:r>
          </w:p>
        </w:tc>
      </w:tr>
      <w:tr>
        <w:tc>
          <w:p>
            <w:pPr>
              <w:pStyle w:val="Compact"/>
              <w:jc w:val="left"/>
            </w:pPr>
            <w:r>
              <w:t xml:space="preserve">Woodland/Fort Stanton, Garfield Heights, Knox Hill</w:t>
            </w:r>
          </w:p>
        </w:tc>
        <w:tc>
          <w:p>
            <w:pPr>
              <w:pStyle w:val="Compact"/>
              <w:jc w:val="right"/>
            </w:pPr>
            <w:r>
              <w:t xml:space="preserve">13</w:t>
            </w:r>
          </w:p>
        </w:tc>
      </w:tr>
      <w:tr>
        <w:tc>
          <w:p>
            <w:pPr>
              <w:pStyle w:val="Compact"/>
              <w:jc w:val="left"/>
            </w:pPr>
            <w:r>
              <w:t xml:space="preserve">Eastland Gardens, Kenilworth</w:t>
            </w:r>
          </w:p>
        </w:tc>
        <w:tc>
          <w:p>
            <w:pPr>
              <w:pStyle w:val="Compact"/>
              <w:jc w:val="right"/>
            </w:pPr>
            <w:r>
              <w:t xml:space="preserve">9</w:t>
            </w:r>
          </w:p>
        </w:tc>
      </w:tr>
    </w:tbl>
    <w:p>
      <w:pPr>
        <w:pStyle w:val="BodyText"/>
      </w:pPr>
      <w:r>
        <w:t xml:space="preserve">From the plot and table above, we see that most number of listings are close to the neighbourhoods Columbia Heights, Union stations, Capitol Hill etc.</w:t>
      </w:r>
    </w:p>
    <w:p>
      <w:pPr>
        <w:pStyle w:val="Heading3"/>
      </w:pPr>
      <w:bookmarkStart w:id="29" w:name="review-score-rating"/>
      <w:bookmarkEnd w:id="29"/>
      <w:r>
        <w:t xml:space="preserve">Review score rating</w:t>
      </w:r>
    </w:p>
    <w:p>
      <w:pPr>
        <w:pStyle w:val="SourceCode"/>
      </w:pPr>
      <w:r>
        <w:rPr>
          <w:rStyle w:val="NormalTok"/>
        </w:rPr>
        <w:t xml:space="preserve">review_desc &lt;-</w:t>
      </w:r>
      <w:r>
        <w:rPr>
          <w:rStyle w:val="StringTok"/>
        </w:rPr>
        <w:t xml:space="preserve"> </w:t>
      </w:r>
      <w:r>
        <w:rPr>
          <w:rStyle w:val="NormalTok"/>
        </w:rPr>
        <w:t xml:space="preserve">listings</w:t>
      </w:r>
      <w:r>
        <w:rPr>
          <w:rStyle w:val="OperatorTok"/>
        </w:rPr>
        <w:t xml:space="preserve">$</w:t>
      </w:r>
      <w:r>
        <w:rPr>
          <w:rStyle w:val="NormalTok"/>
        </w:rPr>
        <w:t xml:space="preserve">review_scores_rating</w:t>
      </w:r>
      <w:r>
        <w:br w:type="textWrapping"/>
      </w:r>
      <w:r>
        <w:rPr>
          <w:rStyle w:val="KeywordTok"/>
        </w:rPr>
        <w:t xml:space="preserve">summary</w:t>
      </w:r>
      <w:r>
        <w:rPr>
          <w:rStyle w:val="NormalTok"/>
        </w:rPr>
        <w:t xml:space="preserve">(review_desc )</w:t>
      </w:r>
    </w:p>
    <w:p>
      <w:pPr>
        <w:pStyle w:val="SourceCode"/>
      </w:pPr>
      <w:r>
        <w:rPr>
          <w:rStyle w:val="VerbatimChar"/>
        </w:rPr>
        <w:t xml:space="preserve">   Min. 1st Qu.  Median    Mean 3rd Qu.    Max.    NA's </w:t>
      </w:r>
      <w:r>
        <w:br w:type="textWrapping"/>
      </w:r>
      <w:r>
        <w:rPr>
          <w:rStyle w:val="VerbatimChar"/>
        </w:rPr>
        <w:t xml:space="preserve">  20.00   93.00   97.00   94.96  100.00  100.00    2214 </w:t>
      </w:r>
    </w:p>
    <w:p>
      <w:pPr>
        <w:pStyle w:val="FirstParagraph"/>
      </w:pPr>
      <w:r>
        <w:t xml:space="preserve">As seen above, most of the guest who review give high scores.</w:t>
      </w:r>
    </w:p>
    <w:p>
      <w:pPr>
        <w:pStyle w:val="Heading3"/>
      </w:pPr>
      <w:bookmarkStart w:id="30" w:name="different-listings-based-on-room-type"/>
      <w:bookmarkEnd w:id="30"/>
      <w:r>
        <w:t xml:space="preserve">Different listings based on Room type</w:t>
      </w:r>
    </w:p>
    <w:p>
      <w:pPr>
        <w:pStyle w:val="SourceCode"/>
      </w:pPr>
      <w:r>
        <w:rPr>
          <w:rStyle w:val="NormalTok"/>
        </w:rPr>
        <w:t xml:space="preserve">room_groupby&lt;-</w:t>
      </w:r>
      <w:r>
        <w:rPr>
          <w:rStyle w:val="StringTok"/>
        </w:rPr>
        <w:t xml:space="preserve"> </w:t>
      </w:r>
      <w:r>
        <w:rPr>
          <w:rStyle w:val="NormalTok"/>
        </w:rPr>
        <w:t xml:space="preserve">listings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(room_type)</w:t>
      </w:r>
      <w:r>
        <w:br w:type="textWrapping"/>
      </w:r>
      <w:r>
        <w:rPr>
          <w:rStyle w:val="NormalTok"/>
        </w:rPr>
        <w:t xml:space="preserve">count_room &lt;-</w:t>
      </w:r>
      <w:r>
        <w:rPr>
          <w:rStyle w:val="StringTok"/>
        </w:rPr>
        <w:t xml:space="preserve"> </w:t>
      </w:r>
      <w:r>
        <w:rPr>
          <w:rStyle w:val="KeywordTok"/>
        </w:rPr>
        <w:t xml:space="preserve">count</w:t>
      </w:r>
      <w:r>
        <w:rPr>
          <w:rStyle w:val="NormalTok"/>
        </w:rPr>
        <w:t xml:space="preserve">(room_groupby,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(count_room)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room_type</w:t>
            </w:r>
          </w:p>
        </w:tc>
        <w:tc>
          <w:tcPr>
            <w:tcBorders>
              <w:bottom w:val="single"/>
            </w:tcBorders>
            <w:vAlign w:val="bottom"/>
          </w:tcPr>
          <w:p>
            <w:pPr>
              <w:pStyle w:val="Compact"/>
              <w:jc w:val="right"/>
            </w:pPr>
            <w:r>
              <w:t xml:space="preserve">n</w:t>
            </w:r>
          </w:p>
        </w:tc>
      </w:tr>
      <w:tr>
        <w:tc>
          <w:p>
            <w:pPr>
              <w:pStyle w:val="Compact"/>
              <w:jc w:val="left"/>
            </w:pPr>
            <w:r>
              <w:t xml:space="preserve">Entire home/apt</w:t>
            </w:r>
          </w:p>
        </w:tc>
        <w:tc>
          <w:p>
            <w:pPr>
              <w:pStyle w:val="Compact"/>
              <w:jc w:val="right"/>
            </w:pPr>
            <w:r>
              <w:t xml:space="preserve">6614</w:t>
            </w:r>
          </w:p>
        </w:tc>
      </w:tr>
      <w:tr>
        <w:tc>
          <w:p>
            <w:pPr>
              <w:pStyle w:val="Compact"/>
              <w:jc w:val="left"/>
            </w:pPr>
            <w:r>
              <w:t xml:space="preserve">Private room</w:t>
            </w:r>
          </w:p>
        </w:tc>
        <w:tc>
          <w:p>
            <w:pPr>
              <w:pStyle w:val="Compact"/>
              <w:jc w:val="right"/>
            </w:pPr>
            <w:r>
              <w:t xml:space="preserve">2525</w:t>
            </w:r>
          </w:p>
        </w:tc>
      </w:tr>
      <w:tr>
        <w:tc>
          <w:p>
            <w:pPr>
              <w:pStyle w:val="Compact"/>
              <w:jc w:val="left"/>
            </w:pPr>
            <w:r>
              <w:t xml:space="preserve">Shared room</w:t>
            </w:r>
          </w:p>
        </w:tc>
        <w:tc>
          <w:p>
            <w:pPr>
              <w:pStyle w:val="Compact"/>
              <w:jc w:val="right"/>
            </w:pPr>
            <w:r>
              <w:t xml:space="preserve">230</w:t>
            </w:r>
          </w:p>
        </w:tc>
      </w:tr>
    </w:tbl>
    <w:p>
      <w:pPr>
        <w:pStyle w:val="Heading3"/>
      </w:pPr>
      <w:bookmarkStart w:id="31" w:name="property-type-of-listings"/>
      <w:bookmarkEnd w:id="31"/>
      <w:r>
        <w:t xml:space="preserve">Property Type of listings</w:t>
      </w:r>
    </w:p>
    <w:p>
      <w:pPr>
        <w:pStyle w:val="SourceCode"/>
      </w:pPr>
      <w:r>
        <w:rPr>
          <w:rStyle w:val="NormalTok"/>
        </w:rPr>
        <w:t xml:space="preserve">listings</w:t>
      </w:r>
      <w:r>
        <w:rPr>
          <w:rStyle w:val="OperatorTok"/>
        </w:rPr>
        <w:t xml:space="preserve">$</w:t>
      </w:r>
      <w:r>
        <w:rPr>
          <w:rStyle w:val="NormalTok"/>
        </w:rPr>
        <w:t xml:space="preserve">property_type =</w:t>
      </w:r>
      <w:r>
        <w:rPr>
          <w:rStyle w:val="String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"Apartment"</w:t>
      </w:r>
      <w:r>
        <w:rPr>
          <w:rStyle w:val="NormalTok"/>
        </w:rPr>
        <w:t xml:space="preserve">, </w:t>
      </w:r>
      <w:r>
        <w:rPr>
          <w:rStyle w:val="StringTok"/>
        </w:rPr>
        <w:t xml:space="preserve">"Apartment"</w:t>
      </w:r>
      <w:r>
        <w:rPr>
          <w:rStyle w:val="NormalTok"/>
        </w:rPr>
        <w:t xml:space="preserve">, </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"Bed &amp; Breakfast"</w:t>
      </w:r>
      <w:r>
        <w:rPr>
          <w:rStyle w:val="NormalTok"/>
        </w:rPr>
        <w:t xml:space="preserve">,</w:t>
      </w:r>
      <w:r>
        <w:rPr>
          <w:rStyle w:val="StringTok"/>
        </w:rPr>
        <w:t xml:space="preserve">"B&amp;B"</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"Condominium"</w:t>
      </w:r>
      <w:r>
        <w:rPr>
          <w:rStyle w:val="NormalTok"/>
        </w:rPr>
        <w:t xml:space="preserve">,</w:t>
      </w:r>
      <w:r>
        <w:rPr>
          <w:rStyle w:val="StringTok"/>
        </w:rPr>
        <w:t xml:space="preserve">"Condominium"</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"House"</w:t>
      </w:r>
      <w:r>
        <w:rPr>
          <w:rStyle w:val="NormalTok"/>
        </w:rPr>
        <w:t xml:space="preserve">,</w:t>
      </w:r>
      <w:r>
        <w:rPr>
          <w:rStyle w:val="StringTok"/>
        </w:rPr>
        <w:t xml:space="preserve">"House"</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"Loft"</w:t>
      </w:r>
      <w:r>
        <w:rPr>
          <w:rStyle w:val="NormalTok"/>
        </w:rPr>
        <w:t xml:space="preserve">,</w:t>
      </w:r>
      <w:r>
        <w:rPr>
          <w:rStyle w:val="StringTok"/>
        </w:rPr>
        <w:t xml:space="preserve">"Loft"</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"Townhouse"</w:t>
      </w:r>
      <w:r>
        <w:rPr>
          <w:rStyle w:val="NormalTok"/>
        </w:rPr>
        <w:t xml:space="preserve">,</w:t>
      </w:r>
      <w:r>
        <w:rPr>
          <w:rStyle w:val="StringTok"/>
        </w:rPr>
        <w:t xml:space="preserve">"Townhouse"</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"Dorm"</w:t>
      </w:r>
      <w:r>
        <w:rPr>
          <w:rStyle w:val="NormalTok"/>
        </w:rPr>
        <w:t xml:space="preserve">,</w:t>
      </w:r>
      <w:r>
        <w:rPr>
          <w:rStyle w:val="StringTok"/>
        </w:rPr>
        <w:t xml:space="preserve">"Dorm"</w:t>
      </w:r>
      <w:r>
        <w:rPr>
          <w:rStyle w:val="NormalTok"/>
        </w:rPr>
        <w:t xml:space="preserve">, </w:t>
      </w:r>
      <w:r>
        <w:rPr>
          <w:rStyle w:val="StringTok"/>
        </w:rPr>
        <w:t xml:space="preserve">"Other"</w:t>
      </w:r>
      <w:r>
        <w:rPr>
          <w:rStyle w:val="NormalTok"/>
        </w:rPr>
        <w:t xml:space="preserve">)))))))</w:t>
      </w:r>
      <w:r>
        <w:br w:type="textWrapping"/>
      </w:r>
      <w:r>
        <w:rPr>
          <w:rStyle w:val="NormalTok"/>
        </w:rPr>
        <w:t xml:space="preserve">listings</w:t>
      </w:r>
      <w:r>
        <w:rPr>
          <w:rStyle w:val="OperatorTok"/>
        </w:rPr>
        <w:t xml:space="preserve">$</w:t>
      </w:r>
      <w:r>
        <w:rPr>
          <w:rStyle w:val="NormalTok"/>
        </w:rPr>
        <w:t xml:space="preserve">property_type =</w:t>
      </w:r>
      <w:r>
        <w:rPr>
          <w:rStyle w:val="StringTok"/>
        </w:rPr>
        <w:t xml:space="preserve"> </w:t>
      </w:r>
      <w:r>
        <w:rPr>
          <w:rStyle w:val="KeywordTok"/>
        </w:rPr>
        <w:t xml:space="preserve">as.factor</w:t>
      </w:r>
      <w:r>
        <w:rPr>
          <w:rStyle w:val="NormalTok"/>
        </w:rPr>
        <w:t xml:space="preserve">(listings</w:t>
      </w:r>
      <w:r>
        <w:rPr>
          <w:rStyle w:val="OperatorTok"/>
        </w:rPr>
        <w:t xml:space="preserve">$</w:t>
      </w:r>
      <w:r>
        <w:rPr>
          <w:rStyle w:val="NormalTok"/>
        </w:rPr>
        <w:t xml:space="preserve">property_type)</w:t>
      </w:r>
    </w:p>
    <w:p>
      <w:pPr>
        <w:pStyle w:val="FirstParagraph"/>
      </w:pPr>
      <w:r>
        <w:t xml:space="preserve">We have only kept Apartment, b&amp;b, Condominium, House, Loft, Townhouse, and Dorm in Property.Type and the rest would be categorised to Others.</w:t>
      </w:r>
    </w:p>
    <w:p>
      <w:pPr>
        <w:pStyle w:val="SourceCode"/>
      </w:pPr>
      <w:r>
        <w:rPr>
          <w:rStyle w:val="NormalTok"/>
        </w:rPr>
        <w:t xml:space="preserve">s &lt;-</w:t>
      </w:r>
      <w:r>
        <w:rPr>
          <w:rStyle w:val="StringTok"/>
        </w:rPr>
        <w:t xml:space="preserve"> </w:t>
      </w:r>
      <w:r>
        <w:rPr>
          <w:rStyle w:val="KeywordTok"/>
        </w:rPr>
        <w:t xml:space="preserve">unique</w:t>
      </w:r>
      <w:r>
        <w:rPr>
          <w:rStyle w:val="NormalTok"/>
        </w:rPr>
        <w:t xml:space="preserve">(listings</w:t>
      </w:r>
      <w:r>
        <w:rPr>
          <w:rStyle w:val="OperatorTok"/>
        </w:rPr>
        <w:t xml:space="preserve">$</w:t>
      </w:r>
      <w:r>
        <w:rPr>
          <w:rStyle w:val="NormalTok"/>
        </w:rPr>
        <w:t xml:space="preserve">property_type)</w:t>
      </w:r>
      <w:r>
        <w:br w:type="textWrapping"/>
      </w:r>
      <w:r>
        <w:br w:type="textWrapping"/>
      </w:r>
      <w:r>
        <w:rPr>
          <w:rStyle w:val="NormalTok"/>
        </w:rPr>
        <w:t xml:space="preserve">cr &lt;-</w:t>
      </w:r>
      <w:r>
        <w:rPr>
          <w:rStyle w:val="StringTok"/>
        </w:rPr>
        <w:t xml:space="preserve"> </w:t>
      </w:r>
      <w:r>
        <w:rPr>
          <w:rStyle w:val="KeywordTok"/>
        </w:rPr>
        <w:t xml:space="preserve">data.frame</w:t>
      </w:r>
      <w:r>
        <w:rPr>
          <w:rStyle w:val="NormalTok"/>
        </w:rPr>
        <w:t xml:space="preserve">(count_room)</w:t>
      </w:r>
      <w:r>
        <w:br w:type="textWrapping"/>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(cr</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(cr</w:t>
      </w:r>
      <w:r>
        <w:rPr>
          <w:rStyle w:val="OperatorTok"/>
        </w:rPr>
        <w:t xml:space="preserve">$</w:t>
      </w:r>
      <w:r>
        <w:rPr>
          <w:rStyle w:val="NormalTok"/>
        </w:rPr>
        <w:t xml:space="preserve">n)),</w:t>
      </w:r>
      <w:r>
        <w:rPr>
          <w:rStyle w:val="DecValTok"/>
        </w:rPr>
        <w:t xml:space="preserve">2</w:t>
      </w:r>
      <w:r>
        <w:rPr>
          <w:rStyle w:val="NormalTok"/>
        </w:rPr>
        <w:t xml:space="preserve">)</w:t>
      </w:r>
      <w:r>
        <w:br w:type="textWrapping"/>
      </w:r>
      <w:r>
        <w:rPr>
          <w:rStyle w:val="NormalTok"/>
        </w:rPr>
        <w:t xml:space="preserve">bp&lt;-</w:t>
      </w:r>
      <w:r>
        <w:rPr>
          <w:rStyle w:val="StringTok"/>
        </w:rPr>
        <w:t xml:space="preserve"> </w:t>
      </w:r>
      <w:r>
        <w:rPr>
          <w:rStyle w:val="KeywordTok"/>
        </w:rPr>
        <w:t xml:space="preserve">ggplot</w:t>
      </w:r>
      <w:r>
        <w:rPr>
          <w:rStyle w:val="NormalTok"/>
        </w:rPr>
        <w:t xml:space="preserve">(cr,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n, </w:t>
      </w:r>
      <w:r>
        <w:rPr>
          <w:rStyle w:val="DataTypeTok"/>
        </w:rPr>
        <w:t xml:space="preserve">fill=</w:t>
      </w:r>
      <w:r>
        <w:rPr>
          <w:rStyle w:val="NormalTok"/>
        </w:rPr>
        <w:t xml:space="preserve">room_type))</w:t>
      </w:r>
      <w:r>
        <w:rPr>
          <w:rStyle w:val="OperatorTok"/>
        </w:rPr>
        <w:t xml:space="preserve">+</w:t>
      </w:r>
      <w:r>
        <w:br w:type="textWrapping"/>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pie &lt;-</w:t>
      </w:r>
      <w:r>
        <w:rPr>
          <w:rStyle w:val="StringTok"/>
        </w:rPr>
        <w:t xml:space="preserve"> </w:t>
      </w:r>
      <w:r>
        <w:rPr>
          <w:rStyle w:val="NormalTok"/>
        </w:rPr>
        <w:t xml:space="preserve">bp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w:t>
      </w:r>
      <w:r>
        <w:rPr>
          <w:rStyle w:val="OperatorTok"/>
        </w:rPr>
        <w:t xml:space="preserve">+</w:t>
      </w:r>
      <w:r>
        <w:rPr>
          <w:rStyle w:val="KeywordTok"/>
        </w:rPr>
        <w:t xml:space="preserve">geom_text</w:t>
      </w:r>
      <w:r>
        <w:rPr>
          <w:rStyle w:val="NormalTok"/>
        </w:rPr>
        <w:t xml:space="preserve">(</w:t>
      </w:r>
      <w:r>
        <w:rPr>
          <w:rStyle w:val="DataTypeTok"/>
        </w:rPr>
        <w:t xml:space="preserve">label=</w:t>
      </w:r>
      <w:r>
        <w:rPr>
          <w:rStyle w:val="NormalTok"/>
        </w:rPr>
        <w:t xml:space="preserve">piepercent)</w:t>
      </w:r>
      <w:r>
        <w:rPr>
          <w:rStyle w:val="Operator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pie</w:t>
      </w:r>
    </w:p>
    <w:p>
      <w:pPr>
        <w:pStyle w:val="FirstParagraph"/>
      </w:pPr>
      <w:r>
        <w:drawing>
          <wp:inline>
            <wp:extent cx="5334000" cy="4267200"/>
            <wp:effectExtent b="0" l="0" r="0" t="0"/>
            <wp:docPr descr="" title="" id="1" name="Picture"/>
            <a:graphic>
              <a:graphicData uri="http://schemas.openxmlformats.org/drawingml/2006/picture">
                <pic:pic>
                  <pic:nvPicPr>
                    <pic:cNvPr descr="Milestone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(listings</w:t>
      </w:r>
      <w:r>
        <w:rPr>
          <w:rStyle w:val="OperatorTok"/>
        </w:rPr>
        <w:t xml:space="preserve">$</w:t>
      </w:r>
      <w:r>
        <w:rPr>
          <w:rStyle w:val="NormalTok"/>
        </w:rPr>
        <w:t xml:space="preserve">property_type),</w:t>
      </w:r>
      <w:r>
        <w:rPr>
          <w:rStyle w:val="DataTypeTok"/>
        </w:rPr>
        <w:t xml:space="preserve">col =</w:t>
      </w:r>
      <w:r>
        <w:rPr>
          <w:rStyle w:val="NormalTok"/>
        </w:rPr>
        <w:t xml:space="preserve"> </w:t>
      </w:r>
      <w:r>
        <w:rPr>
          <w:rStyle w:val="StringTok"/>
        </w:rPr>
        <w:t xml:space="preserve">"brown"</w:t>
      </w:r>
      <w:r>
        <w:rPr>
          <w:rStyle w:val="NormalTok"/>
        </w:rPr>
        <w:t xml:space="preserve">,</w:t>
      </w:r>
      <w:r>
        <w:rPr>
          <w:rStyle w:val="DataTypeTok"/>
        </w:rPr>
        <w:t xml:space="preserve">las=</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_files/figure-docx/unnamed-chunk-13-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FirstParagraph"/>
      </w:pPr>
      <w:r>
        <w:t xml:space="preserve">The above pie chart shows people prefer entire property than private rooms or shared rooms. On exploring further about property type, it is seen that majority of the listings are Apartment, House, townhouse.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0b4e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and analysis</dc:title>
  <dc:creator/>
  <dcterms:created xsi:type="dcterms:W3CDTF">2019-02-27T21:17:18Z</dcterms:created>
  <dcterms:modified xsi:type="dcterms:W3CDTF">2019-02-27T21:17:18Z</dcterms:modified>
</cp:coreProperties>
</file>