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Torres,Maritza Anahi</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10/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5/5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25</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Start with the Hernquist profile then you can consider other profiles if that doesn’t work / you have time.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You don’t have to compute the size of the halo for this project since the density profile is the main question. But if you have time you should do it!  But consider R200 and Rvir virial radius only - splashback is harder to compute.   Definition of Rvir is incomplete in your text - 360x the average dark matter density of the universe. We’ll define these quantities in later lectures, but see Himansh if you want to do this sooner than when we get to it.  </w:t>
      </w:r>
    </w:p>
    <w:p w:rsidR="00000000" w:rsidDel="00000000" w:rsidP="00000000" w:rsidRDefault="00000000" w:rsidRPr="00000000" w14:paraId="00000032">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t-3r/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Cd+aUWon7T3yt7vQaa3PlYLs0A==">CgMxLjA4AHIhMW52dVNqRGNUNFRzWWc3OGZMcnpDcHBvYkhXUFN2UExR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