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Mazziotti,Nicolas William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9/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0/1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9/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4/5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 </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23</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-1: need to define the proposed topic in the first para of intro.</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 -1: contour fitting alone isn’t sufficient because you need to quantify the shape. You can fit ellipses to the contours or you can use the python library photutils . Talk to Himansh.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Doing this every 10 snapshots is a lot. Instead you can use the orbit of M33 about M31 to pick key points like just before closest approach (pericenter) or at farthest approach (apocenter) and that way you can relate changes in shape to the tidal forces applied by the larger galaxies. </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For shape you will need to look at different planes because the shape can change depending on viewing projection (e.g. XY vs YZ vx XZ)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mazziotti/astr_400b/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bVWt4rgmJQ/XwlYW6KD4gE/ieA==">CgMxLjA4AHIhMUpJejFfdzg2VFhvUUg4RDd3TkcxVExfRUVpT1F6Vk53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