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C2340"/>
          <w:sz w:val="48"/>
        </w:rPr>
        <w:t>🎬 Revenue Recovery Brain</w:t>
      </w:r>
    </w:p>
    <w:p>
      <w:pPr>
        <w:spacing w:after="120"/>
      </w:pPr>
      <w:r>
        <w:rPr>
          <w:rFonts w:ascii="Calibri" w:hAnsi="Calibri"/>
          <w:b/>
          <w:color w:val="305EFF"/>
          <w:sz w:val="28"/>
        </w:rPr>
        <w:t>Master 5-Minute Pitch &amp; Video Demo Production Script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C2340"/>
          </w:tcPr>
          <w:p>
            <w:pPr>
              <w:jc w:val="center"/>
            </w:pPr>
            <w:r>
              <w:rPr>
                <w:rFonts w:ascii="Calibri" w:hAnsi="Calibri"/>
                <w:b/>
                <w:color w:val="FFFFFF"/>
                <w:sz w:val="18"/>
              </w:rPr>
              <w:t>Competition</w:t>
            </w:r>
          </w:p>
        </w:tc>
        <w:tc>
          <w:tcPr>
            <w:tcW w:type="dxa" w:w="2484"/>
            <w:shd w:fill="0C2340"/>
          </w:tcPr>
          <w:p>
            <w:pPr>
              <w:jc w:val="center"/>
            </w:pPr>
            <w:r>
              <w:rPr>
                <w:rFonts w:ascii="Calibri" w:hAnsi="Calibri"/>
                <w:b/>
                <w:color w:val="FFFFFF"/>
                <w:sz w:val="18"/>
              </w:rPr>
              <w:t>Track</w:t>
            </w:r>
          </w:p>
        </w:tc>
        <w:tc>
          <w:tcPr>
            <w:tcW w:type="dxa" w:w="2484"/>
            <w:shd w:fill="0C2340"/>
          </w:tcPr>
          <w:p>
            <w:pPr>
              <w:jc w:val="center"/>
            </w:pPr>
            <w:r>
              <w:rPr>
                <w:rFonts w:ascii="Calibri" w:hAnsi="Calibri"/>
                <w:b/>
                <w:color w:val="FFFFFF"/>
                <w:sz w:val="18"/>
              </w:rPr>
              <w:t>Presenter</w:t>
            </w:r>
          </w:p>
        </w:tc>
        <w:tc>
          <w:tcPr>
            <w:tcW w:type="dxa" w:w="2484"/>
            <w:shd w:fill="0C2340"/>
          </w:tcPr>
          <w:p>
            <w:pPr>
              <w:jc w:val="center"/>
            </w:pPr>
            <w:r>
              <w:rPr>
                <w:rFonts w:ascii="Calibri" w:hAnsi="Calibri"/>
                <w:b/>
                <w:color w:val="FFFFFF"/>
                <w:sz w:val="18"/>
              </w:rPr>
              <w:t>Target Duration</w:t>
            </w:r>
          </w:p>
        </w:tc>
      </w:tr>
      <w:tr>
        <w:tc>
          <w:tcPr>
            <w:tcW w:type="dxa" w:w="2484"/>
            <w:shd w:fill="F8FAFC"/>
          </w:tcPr>
          <w:p>
            <w:pPr>
              <w:jc w:val="center"/>
            </w:pPr>
            <w:r>
              <w:rPr>
                <w:rFonts w:ascii="Calibri" w:hAnsi="Calibri"/>
                <w:b/>
                <w:color w:val="212529"/>
                <w:sz w:val="19"/>
              </w:rPr>
              <w:t>Razorpay AI Buildathon 2026</w:t>
            </w:r>
          </w:p>
        </w:tc>
        <w:tc>
          <w:tcPr>
            <w:tcW w:type="dxa" w:w="2484"/>
            <w:shd w:fill="F8FAFC"/>
          </w:tcPr>
          <w:p>
            <w:pPr>
              <w:jc w:val="center"/>
            </w:pPr>
            <w:r>
              <w:rPr>
                <w:rFonts w:ascii="Calibri" w:hAnsi="Calibri"/>
                <w:b/>
                <w:color w:val="212529"/>
                <w:sz w:val="19"/>
              </w:rPr>
              <w:t>Track 03 (AI Revenue Recovery)</w:t>
            </w:r>
          </w:p>
        </w:tc>
        <w:tc>
          <w:tcPr>
            <w:tcW w:type="dxa" w:w="2484"/>
            <w:shd w:fill="F8FAFC"/>
          </w:tcPr>
          <w:p>
            <w:pPr>
              <w:jc w:val="center"/>
            </w:pPr>
            <w:r>
              <w:rPr>
                <w:rFonts w:ascii="Calibri" w:hAnsi="Calibri"/>
                <w:b/>
                <w:color w:val="212529"/>
                <w:sz w:val="19"/>
              </w:rPr>
              <w:t>Himanshu Rathore (Solo Build)</w:t>
            </w:r>
          </w:p>
        </w:tc>
        <w:tc>
          <w:tcPr>
            <w:tcW w:type="dxa" w:w="2484"/>
            <w:shd w:fill="F8FAFC"/>
          </w:tcPr>
          <w:p>
            <w:pPr>
              <w:jc w:val="center"/>
            </w:pPr>
            <w:r>
              <w:rPr>
                <w:rFonts w:ascii="Calibri" w:hAnsi="Calibri"/>
                <w:b/>
                <w:color w:val="212529"/>
                <w:sz w:val="19"/>
              </w:rPr>
              <w:t>4:50 (with 10s safety buffer)</w:t>
            </w:r>
          </w:p>
        </w:tc>
      </w:tr>
    </w:tbl>
    <w:p>
      <w:pPr>
        <w:spacing w:after="240"/>
      </w:pP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60" w:type="dxa"/>
              <w:right w:w="160" w:type="dxa"/>
            </w:tcMar>
          </w:tcPr>
          <w:p>
            <w:r>
              <w:rPr>
                <w:rFonts w:ascii="Calibri" w:hAnsi="Calibri"/>
                <w:b/>
                <w:color w:val="92400E"/>
                <w:sz w:val="20"/>
              </w:rPr>
              <w:t>⭐ CRITICAL JUDGING INSIGHT (The First 30 Seconds Rule):</w:t>
              <w:br/>
            </w:r>
            <w:r>
              <w:rPr>
                <w:rFonts w:ascii="Calibri" w:hAnsi="Calibri"/>
                <w:color w:val="78350F"/>
                <w:sz w:val="19"/>
              </w:rPr>
              <w:t>Judges decide whether you are winning in the first 30 seconds of your pitch. NEVER start with 'Hi my name is Himanshu' or slides. Open cold with the live dashboard doing something insane. Introduce yourself at the end. Format: Direct screen recording with crisp voiceover narration. NO face cam needed — every square inch must showcase the production system executing.</w:t>
            </w:r>
          </w:p>
        </w:tc>
      </w:tr>
    </w:tbl>
    <w:p>
      <w:pPr>
        <w:spacing w:after="200"/>
      </w:pPr>
    </w:p>
    <w:p>
      <w:pPr>
        <w:spacing w:before="280" w:after="80"/>
      </w:pPr>
      <w:r>
        <w:rPr>
          <w:rFonts w:ascii="Calibri" w:hAnsi="Calibri"/>
          <w:b/>
          <w:color w:val="0C2340"/>
          <w:sz w:val="30"/>
        </w:rPr>
        <w:t>📋 Pre-Recording Setup Checklist</w:t>
      </w:r>
    </w:p>
    <w:p>
      <w:pPr>
        <w:pStyle w:val="ListBullet"/>
        <w:spacing w:before="20" w:after="40"/>
      </w:pPr>
      <w:r>
        <w:rPr>
          <w:rFonts w:ascii="Calibri" w:hAnsi="Calibri"/>
          <w:sz w:val="19"/>
        </w:rPr>
        <w:t>Backend running in Terminal 1: cd backend &amp;&amp; .\venv\Scripts\python.exe -m uvicorn app.main:app --reload --port 8000</w:t>
      </w:r>
    </w:p>
    <w:p>
      <w:pPr>
        <w:pStyle w:val="ListBullet"/>
        <w:spacing w:before="20" w:after="40"/>
      </w:pPr>
      <w:r>
        <w:rPr>
          <w:rFonts w:ascii="Calibri" w:hAnsi="Calibri"/>
          <w:sz w:val="19"/>
        </w:rPr>
        <w:t>Dashboard open in Chrome at http://localhost:5173 (start in Showcase Landing mode)</w:t>
      </w:r>
    </w:p>
    <w:p>
      <w:pPr>
        <w:pStyle w:val="ListBullet"/>
        <w:spacing w:before="20" w:after="40"/>
      </w:pPr>
      <w:r>
        <w:rPr>
          <w:rFonts w:ascii="Calibri" w:hAnsi="Calibri"/>
          <w:sz w:val="19"/>
        </w:rPr>
        <w:t>Razorpay Test Dashboard open in tab 2: https://dashboard.razorpay.com/app/payment-links</w:t>
      </w:r>
    </w:p>
    <w:p>
      <w:pPr>
        <w:pStyle w:val="ListBullet"/>
        <w:spacing w:before="20" w:after="40"/>
      </w:pPr>
      <w:r>
        <w:rPr>
          <w:rFonts w:ascii="Calibri" w:hAnsi="Calibri"/>
          <w:sz w:val="19"/>
        </w:rPr>
        <w:t>Resolution set to 1920x1080 (1080p), 30fps via OBS Studio or Loom</w:t>
      </w:r>
    </w:p>
    <w:p>
      <w:pPr>
        <w:pStyle w:val="ListBullet"/>
        <w:spacing w:before="20" w:after="40"/>
      </w:pPr>
      <w:r>
        <w:rPr>
          <w:rFonts w:ascii="Calibri" w:hAnsi="Calibri"/>
          <w:sz w:val="19"/>
        </w:rPr>
        <w:t>System audio capture ENABLED so browser Web Speech TTS audio is crystal clear</w:t>
      </w:r>
    </w:p>
    <w:p>
      <w:pPr>
        <w:pStyle w:val="ListBullet"/>
        <w:spacing w:before="20" w:after="40"/>
      </w:pPr>
      <w:r>
        <w:rPr>
          <w:rFonts w:ascii="Calibri" w:hAnsi="Calibri"/>
          <w:sz w:val="19"/>
        </w:rPr>
        <w:t>Terminal 2 opened to repository root with verification commands pre-typed</w:t>
      </w:r>
    </w:p>
    <w:p>
      <w:pPr>
        <w:pStyle w:val="ListBullet"/>
        <w:spacing w:before="20" w:after="40"/>
      </w:pPr>
      <w:r>
        <w:rPr>
          <w:rFonts w:ascii="Calibri" w:hAnsi="Calibri"/>
          <w:sz w:val="19"/>
        </w:rPr>
        <w:t>Notifications silenced, Slack/WhatsApp desktop closed, clean browser tabs only</w:t>
      </w:r>
    </w:p>
    <w:p>
      <w:pPr>
        <w:spacing w:before="280" w:after="80"/>
      </w:pPr>
      <w:r>
        <w:rPr>
          <w:rFonts w:ascii="Calibri" w:hAnsi="Calibri"/>
          <w:b/>
          <w:color w:val="0C2340"/>
          <w:sz w:val="30"/>
        </w:rPr>
        <w:t>⚡ ACT 1: THE HOOK &amp; SYSTEM SHOCK (0:00 – 0:30)</w:t>
      </w:r>
    </w:p>
    <w:p>
      <w:r>
        <w:rPr>
          <w:b/>
        </w:rPr>
        <w:t xml:space="preserve">Screen: </w:t>
      </w:r>
      <w:r>
        <w:t>Opens cold on Operations Console Overview tab. 4 glowing KPI cards, Live Event Ticker streaming, 3D Recovery Flow spinning with orbiting agent nodes.</w:t>
        <w:br/>
      </w:r>
      <w:r>
        <w:rPr>
          <w:b/>
        </w:rPr>
        <w:t xml:space="preserve">Cursor Movement: </w:t>
      </w:r>
      <w:r>
        <w:t>Hover over '₹14.27L At Risk' → Hover '₹19.25L Recovered' → Scroll down to 3D Orbit → Click an active case row to open the detailed drawer.</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1 VOICEOVER (0:00 – 0:30)</w:t>
              <w:br/>
            </w:r>
            <w:r>
              <w:rPr>
                <w:rFonts w:ascii="Calibri" w:hAnsi="Calibri"/>
                <w:i/>
                <w:color w:val="212529"/>
                <w:sz w:val="21"/>
              </w:rPr>
              <w:t>"India processes 117 billion digital transactions annually. Over 20 million UPI AutoPay mandates are revoked every single month because the customer's balance was low at execution time.</w:t>
              <w:br/>
              <w:br/>
              <w:t>When these payments fail, existing tools blindly spam the customer — firing SMS at 10 PM, retrying during bank outages, and treating the same person as four different strangers across payment failures, cart drops, subscriptions, and invoices.</w:t>
              <w:br/>
              <w:br/>
              <w:t>This is Revenue Recovery Brain. It diagnoses the real root cause in under 150 milliseconds, enforces hard RBI compliance gates, and recovers revenue through the right channel — not the loudest one."</w:t>
            </w:r>
          </w:p>
        </w:tc>
      </w:tr>
    </w:tbl>
    <w:p>
      <w:pPr>
        <w:spacing w:after="120"/>
      </w:pPr>
    </w:p>
    <w:p>
      <w:pPr>
        <w:spacing w:before="280" w:after="80"/>
      </w:pPr>
      <w:r>
        <w:rPr>
          <w:rFonts w:ascii="Calibri" w:hAnsi="Calibri"/>
          <w:b/>
          <w:color w:val="0C2340"/>
          <w:sz w:val="30"/>
        </w:rPr>
        <w:t>🔗 ACT 2: UNFAKEABLE PROOF — REAL RAZORPAY TEST INTEGRATION (0:30 – 1:20)</w:t>
      </w:r>
    </w:p>
    <w:p>
      <w:r>
        <w:rPr>
          <w:b/>
        </w:rPr>
        <w:t xml:space="preserve">Screen: </w:t>
      </w:r>
      <w:r>
        <w:t>Split-screen layout: Dashboard Webhook Playground (left 60%) + Razorpay Official Test Dashboard (right 40%).</w:t>
        <w:br/>
      </w:r>
      <w:r>
        <w:rPr>
          <w:b/>
        </w:rPr>
        <w:t xml:space="preserve">Cursor Movement: </w:t>
      </w:r>
      <w:r>
        <w:t>Select scenario 'B2B Invoice Overdue · 38 Days · ₹85,000' → Click 'Dispatch Webhook' → Trace the response in 150ms → Switch to right window → Click Refresh → ZOOM IN on the authentic 'plink_' ID generated.</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2 VOICEOVER (0:30 – 1:20)</w:t>
              <w:br/>
            </w:r>
            <w:r>
              <w:rPr>
                <w:rFonts w:ascii="Calibri" w:hAnsi="Calibri"/>
                <w:i/>
                <w:color w:val="212529"/>
                <w:sz w:val="21"/>
              </w:rPr>
              <w:t>"Let me show you this is real. I'm dispatching a B2B invoice overdue webhook — an 85,000 rupee invoice pending for 38 days.</w:t>
              <w:br/>
              <w:br/>
              <w:t>[Click Dispatch Webhook]</w:t>
              <w:br/>
              <w:br/>
              <w:t>Root cause classified: cash flow receivable. Intervention: voice call plus payment link. Compliance: allowed. Processing time: 143 milliseconds.</w:t>
              <w:br/>
              <w:br/>
              <w:t>Now watch the right side. I'm refreshing the real Razorpay test dashboard.</w:t>
              <w:br/>
              <w:br/>
              <w:t>[Refresh Razorpay — plink_ appears]</w:t>
              <w:br/>
              <w:br/>
              <w:t>That payment link ID just appeared in a real Razorpay account. Not hardcoded. It sends real SMS and email notifications. If the buyer pays — it settles through real Razorpay infrastructure."</w:t>
            </w:r>
          </w:p>
        </w:tc>
      </w:tr>
    </w:tbl>
    <w:p>
      <w:pPr>
        <w:spacing w:after="120"/>
      </w:pPr>
    </w:p>
    <w:p>
      <w:pPr>
        <w:spacing w:before="280" w:after="80"/>
      </w:pPr>
      <w:r>
        <w:rPr>
          <w:rFonts w:ascii="Calibri" w:hAnsi="Calibri"/>
          <w:b/>
          <w:color w:val="0C2340"/>
          <w:sz w:val="30"/>
        </w:rPr>
        <w:t>🗣️ ACT 3: HINGLISH VOICE &amp; STRICT PRIVACY GUARDRAIL (1:20 – 2:15)</w:t>
      </w:r>
    </w:p>
    <w:p>
      <w:r>
        <w:rPr>
          <w:b/>
        </w:rPr>
        <w:t xml:space="preserve">Screen: </w:t>
      </w:r>
      <w:r>
        <w:t>Console → Voice Studio tab.</w:t>
        <w:br/>
      </w:r>
      <w:r>
        <w:rPr>
          <w:b/>
        </w:rPr>
        <w:t xml:space="preserve">Cursor Movement: </w:t>
      </w:r>
      <w:r>
        <w:t>Pre-filled case: Rohit Mehta, ₹85,000, INV-2026-08-MEHTA → Click 'Generate Script' → Click 'Simulate Voice Call' (Browser TTS speaks aloud) → Hover over the 'Zero Credential Guardrail' shield → Point to PTP 3-phase lifecycle.</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3 VOICEOVER (1:20 – 2:15)</w:t>
              <w:br/>
            </w:r>
            <w:r>
              <w:rPr>
                <w:rFonts w:ascii="Calibri" w:hAnsi="Calibri"/>
                <w:i/>
                <w:color w:val="212529"/>
                <w:sz w:val="21"/>
              </w:rPr>
              <w:t>"B2B recovery in India fails because email gets ignored. Real business conversations happen in Hinglish.</w:t>
              <w:br/>
              <w:br/>
              <w:t>Our voice agent generates a contextual Hinglish script. Let me play it.</w:t>
              <w:br/>
              <w:br/>
              <w:t>[TTS Audio: "Namaskar! Kya main Rohit Mehta ji se baat kar sakta hoon? Main Recovery Brain se bol raha hoon..."]</w:t>
              <w:br/>
              <w:br/>
              <w:t>Notice the safety guardrail. The voice agent never asks for OTP, PIN, CVV, or any credential. It is architecturally prohibited by our VoiceSafetyFilter. The agent is strictly consultative.</w:t>
              <w:br/>
              <w:br/>
              <w:t>It negotiates a Promise-to-Pay date, then dispatches a secure Razorpay payment link via SMS. The customer pays on their own device, on their own time."</w:t>
            </w:r>
          </w:p>
        </w:tc>
      </w:tr>
    </w:tbl>
    <w:p>
      <w:pPr>
        <w:spacing w:after="120"/>
      </w:pPr>
    </w:p>
    <w:p>
      <w:pPr>
        <w:spacing w:before="280" w:after="80"/>
      </w:pPr>
      <w:r>
        <w:rPr>
          <w:rFonts w:ascii="Calibri" w:hAnsi="Calibri"/>
          <w:b/>
          <w:color w:val="0C2340"/>
          <w:sz w:val="30"/>
        </w:rPr>
        <w:t>🛡️ ACT 4: THE COMPLIANCE SHIELD — REFUSING TO ACT (2:15 – 2:55)</w:t>
      </w:r>
    </w:p>
    <w:p>
      <w:r>
        <w:rPr>
          <w:b/>
        </w:rPr>
        <w:t xml:space="preserve">Screen: </w:t>
      </w:r>
      <w:r>
        <w:t>Console → Compliance Shield tab.</w:t>
        <w:br/>
      </w:r>
      <w:r>
        <w:rPr>
          <w:b/>
        </w:rPr>
        <w:t xml:space="preserve">Cursor Movement: </w:t>
      </w:r>
      <w:r>
        <w:t>Demonstrate the curfew clock: Explain that 9:30 PM triggers an immediate RED BLOCKED state citing RBI DNBS Circular CC No. 95 → Show 2:00 PM in GREEN ALLOWED → Switch to 'Stopped Cases' panel to show the exceptions.</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4 VOICEOVER (2:15 – 2:55)</w:t>
              <w:br/>
            </w:r>
            <w:r>
              <w:rPr>
                <w:rFonts w:ascii="Calibri" w:hAnsi="Calibri"/>
                <w:i/>
                <w:color w:val="212529"/>
                <w:sz w:val="21"/>
              </w:rPr>
              <w:t>"Most AI demos show the happy path. We show the compliance gate blocking the agent.</w:t>
              <w:br/>
              <w:br/>
              <w:t>At 9:30 PM — blocked. The RBI Fair Practices Code restricts contact to 8 AM to 7 PM IST. The system cites the exact circular, logs it to the cryptographic audit trail, and reschedules to 9 AM next morning.</w:t>
              <w:br/>
              <w:br/>
              <w:t>At 2 PM — allowed. Same customer, same debt, different time.</w:t>
              <w:br/>
              <w:br/>
              <w:t>And here are the cases we deliberately did NOT recover. Debts under 100 rupees? Stopped — compute cost exceeds expected recovery. Chronic dispute cases? Escalated to human, not harassed by AI.</w:t>
              <w:br/>
              <w:br/>
              <w:t>A system that knows when to stop is more trustworthy than one that never does."</w:t>
            </w:r>
          </w:p>
        </w:tc>
      </w:tr>
    </w:tbl>
    <w:p>
      <w:pPr>
        <w:spacing w:after="120"/>
      </w:pPr>
    </w:p>
    <w:p>
      <w:pPr>
        <w:spacing w:before="280" w:after="80"/>
      </w:pPr>
      <w:r>
        <w:rPr>
          <w:rFonts w:ascii="Calibri" w:hAnsi="Calibri"/>
          <w:b/>
          <w:color w:val="0C2340"/>
          <w:sz w:val="30"/>
        </w:rPr>
        <w:t>🔀 ACT 5: CROSS-LEAK UNIFICATION &amp; ABE ET AL. DECISION ENGINE (2:55 – 3:40)</w:t>
      </w:r>
    </w:p>
    <w:p>
      <w:r>
        <w:rPr>
          <w:b/>
        </w:rPr>
        <w:t xml:space="preserve">Screen: </w:t>
      </w:r>
      <w:r>
        <w:t>Console → Architecture tab → 3D Recovery Flow → Open /api/demo/unified-recovery-scenario in browser.</w:t>
        <w:br/>
      </w:r>
      <w:r>
        <w:rPr>
          <w:b/>
        </w:rPr>
        <w:t xml:space="preserve">Cursor Movement: </w:t>
      </w:r>
      <w:r>
        <w:t>Trace the 4 trust boundaries (Bouncer, Investigator, Policy Gate, Auditor) → Show the JSON response of Rohit Mehta with 4 concurrent leaks.</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5 VOICEOVER (2:55 – 3:40)</w:t>
              <w:br/>
            </w:r>
            <w:r>
              <w:rPr>
                <w:rFonts w:ascii="Calibri" w:hAnsi="Calibri"/>
                <w:i/>
                <w:color w:val="212529"/>
                <w:sz w:val="21"/>
              </w:rPr>
              <w:t>"Four isolated trust boundaries. The Bouncer locks idempotency. The Investigator diagnoses read-only. The Policy Gate enforces every regulatory rule. The Auditor seals every decision into a SHA-256 chain.</w:t>
              <w:br/>
              <w:br/>
              <w:t>Here's the real differentiator: Cross-Leak Unification. One customer — Rohit Mehta — simultaneously has a payment failure, a cart drop, a subscription halt, and an overdue invoice. Total exposure: 2.75 lakh rupees.</w:t>
              <w:br/>
              <w:br/>
              <w:t>The unified brain sees all four. It prioritized the B2B invoice first because it's approaching the 45-day MSME Section 43B(h) tax deadline. It suppressed duplicate WhatsApp outreach — two cases would have triggered the same channel to the same customer today. One was automatically deferred."</w:t>
            </w:r>
          </w:p>
        </w:tc>
      </w:tr>
    </w:tbl>
    <w:p>
      <w:pPr>
        <w:spacing w:after="120"/>
      </w:pPr>
    </w:p>
    <w:p>
      <w:pPr>
        <w:spacing w:before="280" w:after="80"/>
      </w:pPr>
      <w:r>
        <w:rPr>
          <w:rFonts w:ascii="Calibri" w:hAnsi="Calibri"/>
          <w:b/>
          <w:color w:val="0C2340"/>
          <w:sz w:val="30"/>
        </w:rPr>
        <w:t>🔒 ACT 6: INDEPENDENT CRYPTOGRAPHIC AUDIT CLI (3:40 – 4:15)</w:t>
      </w:r>
    </w:p>
    <w:p>
      <w:r>
        <w:rPr>
          <w:b/>
        </w:rPr>
        <w:t xml:space="preserve">Screen: </w:t>
      </w:r>
      <w:r>
        <w:t>Terminal window with large font → Switch briefly to Console A/B Test tab.</w:t>
        <w:br/>
      </w:r>
      <w:r>
        <w:rPr>
          <w:b/>
        </w:rPr>
        <w:t xml:space="preserve">Cursor Movement: </w:t>
      </w:r>
      <w:r>
        <w:t>Run 'python backend/verify_ledger.py' → Show the blocks verifying → Highlight '100% Chain Integrity Verified' → Switch to A/B test tab showing z-score.</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6 VOICEOVER (3:40 – 4:15)</w:t>
              <w:br/>
            </w:r>
            <w:r>
              <w:rPr>
                <w:rFonts w:ascii="Calibri" w:hAnsi="Calibri"/>
                <w:i/>
                <w:color w:val="212529"/>
                <w:sz w:val="21"/>
              </w:rPr>
              <w:t>"Every decision is sealed into a SHA-256 Merkle-style audit ledger. You don't have to trust our backend.</w:t>
              <w:br/>
              <w:br/>
              <w:t>[Runs: python backend/verify_ledger.py]</w:t>
              <w:br/>
              <w:br/>
              <w:t>This standalone CLI tool recalculates every hash from raw SQLite, offline, with zero network dependencies. 100% chain integrity verified.</w:t>
              <w:br/>
              <w:br/>
              <w:t>And our A/B testing doesn't use vibes — it runs two-proportion z-tests with Wilson score confidence intervals to measure true causal recovery uplift."</w:t>
            </w:r>
          </w:p>
        </w:tc>
      </w:tr>
    </w:tbl>
    <w:p>
      <w:pPr>
        <w:spacing w:after="120"/>
      </w:pPr>
    </w:p>
    <w:p>
      <w:pPr>
        <w:spacing w:before="280" w:after="80"/>
      </w:pPr>
      <w:r>
        <w:rPr>
          <w:rFonts w:ascii="Calibri" w:hAnsi="Calibri"/>
          <w:b/>
          <w:color w:val="0C2340"/>
          <w:sz w:val="30"/>
        </w:rPr>
        <w:t>🏁 ACT 7: THE CLOSE &amp; 78-TEST SUITE EXECUTION (4:15 – 4:50)</w:t>
      </w:r>
    </w:p>
    <w:p>
      <w:r>
        <w:rPr>
          <w:b/>
        </w:rPr>
        <w:t xml:space="preserve">Screen: </w:t>
      </w:r>
      <w:r>
        <w:t>Terminal running pytest → Switch to Showcase Landing Mode → Smooth scroll across features.</w:t>
        <w:br/>
      </w:r>
      <w:r>
        <w:rPr>
          <w:b/>
        </w:rPr>
        <w:t xml:space="preserve">Cursor Movement: </w:t>
      </w:r>
      <w:r>
        <w:t>Run pytest: '.\venv\Scripts\python.exe -m pytest -q tests/' → Watch '78 passed' appear in green → Switch browser to Showcase mode → Scroll through the 5 Leaks, ROI Calculator, and Compliance Seal.</w:t>
      </w:r>
    </w:p>
    <w:tbl>
      <w:tblPr>
        <w:tblW w:type="auto" w:w="0"/>
        <w:jc w:val="center"/>
        <w:tblLayout w:type="fixed"/>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Borders>
              <w:top w:val="none"/>
              <w:left w:val="single" w:sz="36" w:space="0" w:color="305EFF"/>
              <w:bottom w:val="none"/>
              <w:right w:val="none"/>
            </w:tcBorders>
          </w:tcPr>
          <w:p>
            <w:pPr>
              <w:spacing w:before="0" w:after="80"/>
            </w:pPr>
            <w:r>
              <w:rPr>
                <w:rFonts w:ascii="Calibri" w:hAnsi="Calibri"/>
                <w:b/>
                <w:color w:val="305EFF"/>
                <w:sz w:val="19"/>
              </w:rPr>
              <w:t>🎙️ ACT 7 VOICEOVER (4:15 – 4:50)</w:t>
              <w:br/>
            </w:r>
            <w:r>
              <w:rPr>
                <w:rFonts w:ascii="Calibri" w:hAnsi="Calibri"/>
                <w:i/>
                <w:color w:val="212529"/>
                <w:sz w:val="21"/>
              </w:rPr>
              <w:t>"78 architectural tests. Zero failures. Zero external dependencies.</w:t>
              <w:br/>
              <w:br/>
              <w:t>Covering idempotency races, ENRV math, voice safety guardrails, cryptographic proof chains, and concurrent webhook storms.</w:t>
              <w:br/>
              <w:br/>
              <w:t>[Switch to Showcase Mode]</w:t>
              <w:br/>
              <w:br/>
              <w:t>Revenue Recovery Brain. Not a chatbot wrapper. Not a retry scheduler. A production-grade autonomous revenue recovery operating system — with hard compliance gates, mathematical decision science, and cryptographic proof that every action was justified.</w:t>
              <w:br/>
              <w:br/>
              <w:t>Built solo for Razorpay AI Buildathon 2026, Track 03. Thank you."</w:t>
            </w:r>
          </w:p>
        </w:tc>
      </w:tr>
    </w:tbl>
    <w:p>
      <w:pPr>
        <w:spacing w:after="120"/>
      </w:pPr>
    </w:p>
    <w:p>
      <w:pPr>
        <w:spacing w:before="280" w:after="80"/>
      </w:pPr>
      <w:r>
        <w:rPr>
          <w:rFonts w:ascii="Calibri" w:hAnsi="Calibri"/>
          <w:b/>
          <w:color w:val="0C2340"/>
          <w:sz w:val="30"/>
        </w:rPr>
        <w:t>🎥 Optional Motion Graphics Prompts (Veo 3 / Omni)</w:t>
      </w:r>
    </w:p>
    <w:p>
      <w:r>
        <w:t>If you wish to insert 3-4 second transitional cutaways between acts, use these exact cinematic prompts in Gemini Veo 3:</w:t>
      </w:r>
    </w:p>
    <w:p>
      <w:pPr>
        <w:spacing w:before="120"/>
      </w:pPr>
      <w:r>
        <w:rPr>
          <w:rFonts w:ascii="Calibri" w:hAnsi="Calibri"/>
          <w:b/>
          <w:color w:val="305EFF"/>
        </w:rPr>
        <w:t>• Transition 1: Payment Cascade (Between Act 1 and Act 2)</w:t>
      </w:r>
    </w:p>
    <w:p>
      <w:pPr>
        <w:ind w:left="288"/>
      </w:pPr>
      <w:r>
        <w:rPr>
          <w:rFonts w:ascii="Calibri" w:hAnsi="Calibri"/>
          <w:i/>
          <w:sz w:val="19"/>
        </w:rPr>
        <w:t>"Cinematic 3D animation of glowing blue and green digital payment data streams flowing through interconnected nodes on a dark obsidian background (#050b18). Streams suddenly hit a red barrier node and scatter into particle debris, then reform and route through alternate emerald-green pathways. Isometric camera angle, shallow depth of field, ultra-clean fintech aesthetic. Razorpay blue (#305EFF) and emerald (#10B981) color palette. 4 seconds, smooth 24fps."</w:t>
      </w:r>
    </w:p>
    <w:p>
      <w:pPr>
        <w:spacing w:before="120"/>
      </w:pPr>
      <w:r>
        <w:rPr>
          <w:rFonts w:ascii="Calibri" w:hAnsi="Calibri"/>
          <w:b/>
          <w:color w:val="305EFF"/>
        </w:rPr>
        <w:t>• Transition 2: Compliance Shield Gate (Between Act 3 and Act 4)</w:t>
      </w:r>
    </w:p>
    <w:p>
      <w:pPr>
        <w:ind w:left="288"/>
      </w:pPr>
      <w:r>
        <w:rPr>
          <w:rFonts w:ascii="Calibri" w:hAnsi="Calibri"/>
          <w:i/>
          <w:sz w:val="19"/>
        </w:rPr>
        <w:t>"A transparent hexagonal cyber-shield materializes in front of flowing financial data streams. Some streams pass through (glowing green approval), others are deflected and rerouted (glowing amber redirect). Shield pulses with geometric patterns resembling regulatory code text. Dark navy background with Razorpay blue highlights. Cinematic, institutional, zero-hype. 3 seconds, 24fps."</w:t>
      </w:r>
    </w:p>
    <w:p>
      <w:pPr>
        <w:spacing w:before="120"/>
      </w:pPr>
      <w:r>
        <w:rPr>
          <w:rFonts w:ascii="Calibri" w:hAnsi="Calibri"/>
          <w:b/>
          <w:color w:val="305EFF"/>
        </w:rPr>
        <w:t>• Transition 3: Cryptographic Merkle Chain (Between Act 5 and Act 6)</w:t>
      </w:r>
    </w:p>
    <w:p>
      <w:pPr>
        <w:ind w:left="288"/>
      </w:pPr>
      <w:r>
        <w:rPr>
          <w:rFonts w:ascii="Calibri" w:hAnsi="Calibri"/>
          <w:i/>
          <w:sz w:val="19"/>
        </w:rPr>
        <w:t>"Close-up of interconnected blockchain-style blocks materializing one by one, each connected by a glowing cryptographic hash string. Camera slowly pulls back to reveal an unbroken chain stretching into the horizon. Each block displays a faint timestamp and case ID hologram. Dark background, purple (#8B5CF6) and blue (#305EFF) glow. Mathematical, precise, institutional. 4 seconds, 24fps."</w:t>
      </w:r>
    </w:p>
    <w:p>
      <w:pPr>
        <w:spacing w:before="280" w:after="80"/>
      </w:pPr>
      <w:r>
        <w:rPr>
          <w:rFonts w:ascii="Calibri" w:hAnsi="Calibri"/>
          <w:b/>
          <w:color w:val="0C2340"/>
          <w:sz w:val="30"/>
        </w:rPr>
        <w:t>⏱️ Master Timing Schedule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C2340"/>
          </w:tcPr>
          <w:p>
            <w:r>
              <w:rPr>
                <w:rFonts w:ascii="Calibri" w:hAnsi="Calibri"/>
                <w:b/>
                <w:color w:val="FFFFFF"/>
              </w:rPr>
              <w:t>Act #</w:t>
            </w:r>
          </w:p>
        </w:tc>
        <w:tc>
          <w:tcPr>
            <w:tcW w:type="dxa" w:w="2484"/>
            <w:shd w:fill="0C2340"/>
          </w:tcPr>
          <w:p>
            <w:r>
              <w:rPr>
                <w:rFonts w:ascii="Calibri" w:hAnsi="Calibri"/>
                <w:b/>
                <w:color w:val="FFFFFF"/>
              </w:rPr>
              <w:t>Time</w:t>
            </w:r>
          </w:p>
        </w:tc>
        <w:tc>
          <w:tcPr>
            <w:tcW w:type="dxa" w:w="2484"/>
            <w:shd w:fill="0C2340"/>
          </w:tcPr>
          <w:p>
            <w:r>
              <w:rPr>
                <w:rFonts w:ascii="Calibri" w:hAnsi="Calibri"/>
                <w:b/>
                <w:color w:val="FFFFFF"/>
              </w:rPr>
              <w:t>Demonstration Subject</w:t>
            </w:r>
          </w:p>
        </w:tc>
        <w:tc>
          <w:tcPr>
            <w:tcW w:type="dxa" w:w="2484"/>
            <w:shd w:fill="0C2340"/>
          </w:tcPr>
          <w:p>
            <w:r>
              <w:rPr>
                <w:rFonts w:ascii="Calibri" w:hAnsi="Calibri"/>
                <w:b/>
                <w:color w:val="FFFFFF"/>
              </w:rPr>
              <w:t>Primary Proof</w:t>
            </w:r>
          </w:p>
        </w:tc>
      </w:tr>
      <w:tr>
        <w:tc>
          <w:tcPr>
            <w:tcW w:type="dxa" w:w="2484"/>
            <w:shd w:fill="F8FAFC"/>
          </w:tcPr>
          <w:p>
            <w:r>
              <w:rPr>
                <w:rFonts w:ascii="Calibri" w:hAnsi="Calibri"/>
                <w:b/>
                <w:sz w:val="19"/>
              </w:rPr>
              <w:t>Act 1</w:t>
            </w:r>
          </w:p>
        </w:tc>
        <w:tc>
          <w:tcPr>
            <w:tcW w:type="dxa" w:w="2484"/>
            <w:shd w:fill="F8FAFC"/>
          </w:tcPr>
          <w:p>
            <w:r>
              <w:rPr>
                <w:rFonts w:ascii="Calibri" w:hAnsi="Calibri"/>
                <w:sz w:val="19"/>
              </w:rPr>
              <w:t>0:00 – 0:30</w:t>
            </w:r>
          </w:p>
        </w:tc>
        <w:tc>
          <w:tcPr>
            <w:tcW w:type="dxa" w:w="2484"/>
            <w:shd w:fill="F8FAFC"/>
          </w:tcPr>
          <w:p>
            <w:r>
              <w:rPr>
                <w:rFonts w:ascii="Calibri" w:hAnsi="Calibri"/>
                <w:sz w:val="19"/>
              </w:rPr>
              <w:t>The Hook &amp; Problem Statement</w:t>
            </w:r>
          </w:p>
        </w:tc>
        <w:tc>
          <w:tcPr>
            <w:tcW w:type="dxa" w:w="2484"/>
            <w:shd w:fill="F8FAFC"/>
          </w:tcPr>
          <w:p>
            <w:r>
              <w:rPr>
                <w:rFonts w:ascii="Calibri" w:hAnsi="Calibri"/>
                <w:sz w:val="19"/>
              </w:rPr>
              <w:t>Live KPI Cards, 3D Agent Orbit, Case Drawer</w:t>
            </w:r>
          </w:p>
        </w:tc>
      </w:tr>
      <w:tr>
        <w:tc>
          <w:tcPr>
            <w:tcW w:type="dxa" w:w="2484"/>
            <w:shd w:fill="FFFFFF"/>
          </w:tcPr>
          <w:p>
            <w:r>
              <w:rPr>
                <w:rFonts w:ascii="Calibri" w:hAnsi="Calibri"/>
                <w:b/>
                <w:sz w:val="19"/>
              </w:rPr>
              <w:t>Act 2</w:t>
            </w:r>
          </w:p>
        </w:tc>
        <w:tc>
          <w:tcPr>
            <w:tcW w:type="dxa" w:w="2484"/>
            <w:shd w:fill="FFFFFF"/>
          </w:tcPr>
          <w:p>
            <w:r>
              <w:rPr>
                <w:rFonts w:ascii="Calibri" w:hAnsi="Calibri"/>
                <w:sz w:val="19"/>
              </w:rPr>
              <w:t>0:30 – 1:10</w:t>
            </w:r>
          </w:p>
        </w:tc>
        <w:tc>
          <w:tcPr>
            <w:tcW w:type="dxa" w:w="2484"/>
            <w:shd w:fill="FFFFFF"/>
          </w:tcPr>
          <w:p>
            <w:r>
              <w:rPr>
                <w:rFonts w:ascii="Calibri" w:hAnsi="Calibri"/>
                <w:sz w:val="19"/>
              </w:rPr>
              <w:t>Real Razorpay Test Mode Split Screen</w:t>
            </w:r>
          </w:p>
        </w:tc>
        <w:tc>
          <w:tcPr>
            <w:tcW w:type="dxa" w:w="2484"/>
            <w:shd w:fill="FFFFFF"/>
          </w:tcPr>
          <w:p>
            <w:r>
              <w:rPr>
                <w:rFonts w:ascii="Calibri" w:hAnsi="Calibri"/>
                <w:sz w:val="19"/>
              </w:rPr>
              <w:t>plink_ ID appears live in official dashboard</w:t>
            </w:r>
          </w:p>
        </w:tc>
      </w:tr>
      <w:tr>
        <w:tc>
          <w:tcPr>
            <w:tcW w:type="dxa" w:w="2484"/>
            <w:shd w:fill="F8FAFC"/>
          </w:tcPr>
          <w:p>
            <w:r>
              <w:rPr>
                <w:rFonts w:ascii="Calibri" w:hAnsi="Calibri"/>
                <w:b/>
                <w:sz w:val="19"/>
              </w:rPr>
              <w:t>Act 3</w:t>
            </w:r>
          </w:p>
        </w:tc>
        <w:tc>
          <w:tcPr>
            <w:tcW w:type="dxa" w:w="2484"/>
            <w:shd w:fill="F8FAFC"/>
          </w:tcPr>
          <w:p>
            <w:r>
              <w:rPr>
                <w:rFonts w:ascii="Calibri" w:hAnsi="Calibri"/>
                <w:sz w:val="19"/>
              </w:rPr>
              <w:t>1:20 – 2:15</w:t>
            </w:r>
          </w:p>
        </w:tc>
        <w:tc>
          <w:tcPr>
            <w:tcW w:type="dxa" w:w="2484"/>
            <w:shd w:fill="F8FAFC"/>
          </w:tcPr>
          <w:p>
            <w:r>
              <w:rPr>
                <w:rFonts w:ascii="Calibri" w:hAnsi="Calibri"/>
                <w:sz w:val="19"/>
              </w:rPr>
              <w:t>Hinglish Voice &amp; Privacy Guardrail</w:t>
            </w:r>
          </w:p>
        </w:tc>
        <w:tc>
          <w:tcPr>
            <w:tcW w:type="dxa" w:w="2484"/>
            <w:shd w:fill="F8FAFC"/>
          </w:tcPr>
          <w:p>
            <w:r>
              <w:rPr>
                <w:rFonts w:ascii="Calibri" w:hAnsi="Calibri"/>
                <w:sz w:val="19"/>
              </w:rPr>
              <w:t>Browser TTS Audio + Zero Credential Regex Block</w:t>
            </w:r>
          </w:p>
        </w:tc>
      </w:tr>
      <w:tr>
        <w:tc>
          <w:tcPr>
            <w:tcW w:type="dxa" w:w="2484"/>
            <w:shd w:fill="FFFFFF"/>
          </w:tcPr>
          <w:p>
            <w:r>
              <w:rPr>
                <w:rFonts w:ascii="Calibri" w:hAnsi="Calibri"/>
                <w:b/>
                <w:sz w:val="19"/>
              </w:rPr>
              <w:t>Act 4</w:t>
            </w:r>
          </w:p>
        </w:tc>
        <w:tc>
          <w:tcPr>
            <w:tcW w:type="dxa" w:w="2484"/>
            <w:shd w:fill="FFFFFF"/>
          </w:tcPr>
          <w:p>
            <w:r>
              <w:rPr>
                <w:rFonts w:ascii="Calibri" w:hAnsi="Calibri"/>
                <w:sz w:val="19"/>
              </w:rPr>
              <w:t>2:15 – 2:55</w:t>
            </w:r>
          </w:p>
        </w:tc>
        <w:tc>
          <w:tcPr>
            <w:tcW w:type="dxa" w:w="2484"/>
            <w:shd w:fill="FFFFFF"/>
          </w:tcPr>
          <w:p>
            <w:r>
              <w:rPr>
                <w:rFonts w:ascii="Calibri" w:hAnsi="Calibri"/>
                <w:sz w:val="19"/>
              </w:rPr>
              <w:t>Compliance Gate &amp; Stopping Rules</w:t>
            </w:r>
          </w:p>
        </w:tc>
        <w:tc>
          <w:tcPr>
            <w:tcW w:type="dxa" w:w="2484"/>
            <w:shd w:fill="FFFFFF"/>
          </w:tcPr>
          <w:p>
            <w:r>
              <w:rPr>
                <w:rFonts w:ascii="Calibri" w:hAnsi="Calibri"/>
                <w:sz w:val="19"/>
              </w:rPr>
              <w:t>9:30 PM Blocked + Exceptions List (&lt;₹100)</w:t>
            </w:r>
          </w:p>
        </w:tc>
      </w:tr>
      <w:tr>
        <w:tc>
          <w:tcPr>
            <w:tcW w:type="dxa" w:w="2484"/>
            <w:shd w:fill="F8FAFC"/>
          </w:tcPr>
          <w:p>
            <w:r>
              <w:rPr>
                <w:rFonts w:ascii="Calibri" w:hAnsi="Calibri"/>
                <w:b/>
                <w:sz w:val="19"/>
              </w:rPr>
              <w:t>Act 5</w:t>
            </w:r>
          </w:p>
        </w:tc>
        <w:tc>
          <w:tcPr>
            <w:tcW w:type="dxa" w:w="2484"/>
            <w:shd w:fill="F8FAFC"/>
          </w:tcPr>
          <w:p>
            <w:r>
              <w:rPr>
                <w:rFonts w:ascii="Calibri" w:hAnsi="Calibri"/>
                <w:sz w:val="19"/>
              </w:rPr>
              <w:t>2:55 – 3:40</w:t>
            </w:r>
          </w:p>
        </w:tc>
        <w:tc>
          <w:tcPr>
            <w:tcW w:type="dxa" w:w="2484"/>
            <w:shd w:fill="F8FAFC"/>
          </w:tcPr>
          <w:p>
            <w:r>
              <w:rPr>
                <w:rFonts w:ascii="Calibri" w:hAnsi="Calibri"/>
                <w:sz w:val="19"/>
              </w:rPr>
              <w:t>Cross-Leak Unification &amp; Architecture</w:t>
            </w:r>
          </w:p>
        </w:tc>
        <w:tc>
          <w:tcPr>
            <w:tcW w:type="dxa" w:w="2484"/>
            <w:shd w:fill="F8FAFC"/>
          </w:tcPr>
          <w:p>
            <w:r>
              <w:rPr>
                <w:rFonts w:ascii="Calibri" w:hAnsi="Calibri"/>
                <w:sz w:val="19"/>
              </w:rPr>
              <w:t>Rohit Mehta JSON (4 leaks, 1 unified touch)</w:t>
            </w:r>
          </w:p>
        </w:tc>
      </w:tr>
      <w:tr>
        <w:tc>
          <w:tcPr>
            <w:tcW w:type="dxa" w:w="2484"/>
            <w:shd w:fill="FFFFFF"/>
          </w:tcPr>
          <w:p>
            <w:r>
              <w:rPr>
                <w:rFonts w:ascii="Calibri" w:hAnsi="Calibri"/>
                <w:b/>
                <w:sz w:val="19"/>
              </w:rPr>
              <w:t>Act 6</w:t>
            </w:r>
          </w:p>
        </w:tc>
        <w:tc>
          <w:tcPr>
            <w:tcW w:type="dxa" w:w="2484"/>
            <w:shd w:fill="FFFFFF"/>
          </w:tcPr>
          <w:p>
            <w:r>
              <w:rPr>
                <w:rFonts w:ascii="Calibri" w:hAnsi="Calibri"/>
                <w:sz w:val="19"/>
              </w:rPr>
              <w:t>3:40 – 4:15</w:t>
            </w:r>
          </w:p>
        </w:tc>
        <w:tc>
          <w:tcPr>
            <w:tcW w:type="dxa" w:w="2484"/>
            <w:shd w:fill="FFFFFF"/>
          </w:tcPr>
          <w:p>
            <w:r>
              <w:rPr>
                <w:rFonts w:ascii="Calibri" w:hAnsi="Calibri"/>
                <w:sz w:val="19"/>
              </w:rPr>
              <w:t>Cryptographic Audit Ledger CLI</w:t>
            </w:r>
          </w:p>
        </w:tc>
        <w:tc>
          <w:tcPr>
            <w:tcW w:type="dxa" w:w="2484"/>
            <w:shd w:fill="FFFFFF"/>
          </w:tcPr>
          <w:p>
            <w:r>
              <w:rPr>
                <w:rFonts w:ascii="Calibri" w:hAnsi="Calibri"/>
                <w:sz w:val="19"/>
              </w:rPr>
              <w:t>verify_ledger.py 100% hash recalculation</w:t>
            </w:r>
          </w:p>
        </w:tc>
      </w:tr>
      <w:tr>
        <w:tc>
          <w:tcPr>
            <w:tcW w:type="dxa" w:w="2484"/>
            <w:shd w:fill="F8FAFC"/>
          </w:tcPr>
          <w:p>
            <w:r>
              <w:rPr>
                <w:rFonts w:ascii="Calibri" w:hAnsi="Calibri"/>
                <w:b/>
                <w:sz w:val="19"/>
              </w:rPr>
              <w:t>Act 7</w:t>
            </w:r>
          </w:p>
        </w:tc>
        <w:tc>
          <w:tcPr>
            <w:tcW w:type="dxa" w:w="2484"/>
            <w:shd w:fill="F8FAFC"/>
          </w:tcPr>
          <w:p>
            <w:r>
              <w:rPr>
                <w:rFonts w:ascii="Calibri" w:hAnsi="Calibri"/>
                <w:sz w:val="19"/>
              </w:rPr>
              <w:t>4:15 – 4:50</w:t>
            </w:r>
          </w:p>
        </w:tc>
        <w:tc>
          <w:tcPr>
            <w:tcW w:type="dxa" w:w="2484"/>
            <w:shd w:fill="F8FAFC"/>
          </w:tcPr>
          <w:p>
            <w:r>
              <w:rPr>
                <w:rFonts w:ascii="Calibri" w:hAnsi="Calibri"/>
                <w:sz w:val="19"/>
              </w:rPr>
              <w:t>Close &amp; Test Suite Execution</w:t>
            </w:r>
          </w:p>
        </w:tc>
        <w:tc>
          <w:tcPr>
            <w:tcW w:type="dxa" w:w="2484"/>
            <w:shd w:fill="F8FAFC"/>
          </w:tcPr>
          <w:p>
            <w:r>
              <w:rPr>
                <w:rFonts w:ascii="Calibri" w:hAnsi="Calibri"/>
                <w:sz w:val="19"/>
              </w:rPr>
              <w:t>78/78 tests passing + Showcase landing scroll</w:t>
            </w:r>
          </w:p>
        </w:tc>
      </w:tr>
    </w:tbl>
    <w:p>
      <w:pPr>
        <w:spacing w:after="240"/>
      </w:pPr>
    </w:p>
    <w:p>
      <w:pPr>
        <w:spacing w:before="280" w:after="80"/>
      </w:pPr>
      <w:r>
        <w:rPr>
          <w:rFonts w:ascii="Calibri" w:hAnsi="Calibri"/>
          <w:b/>
          <w:color w:val="0C2340"/>
          <w:sz w:val="30"/>
        </w:rPr>
        <w:t>🚫 Strict Narration Commandments</w:t>
      </w:r>
    </w:p>
    <w:p>
      <w:r>
        <w:rPr>
          <w:b/>
          <w:color w:val="0C2340"/>
        </w:rPr>
        <w:t xml:space="preserve">• NEVER SAY: </w:t>
      </w:r>
      <w:r>
        <w:rPr>
          <w:rFonts w:ascii="Calibri" w:hAnsi="Calibri"/>
        </w:rPr>
        <w:t>'revolutionary', 'game-changing', 'unprecedented', '100% accuracy', 'fully autonomous'</w:t>
      </w:r>
    </w:p>
    <w:p>
      <w:r>
        <w:rPr>
          <w:b/>
          <w:color w:val="0C2340"/>
        </w:rPr>
        <w:t xml:space="preserve">• ALWAYS SAY: </w:t>
      </w:r>
      <w:r>
        <w:rPr>
          <w:rFonts w:ascii="Calibri" w:hAnsi="Calibri"/>
        </w:rPr>
        <w:t>Specific empirical numbers ('143ms measured', '78 passing tests', '20 million mandates')</w:t>
      </w:r>
    </w:p>
    <w:p>
      <w:r>
        <w:rPr>
          <w:b/>
          <w:color w:val="0C2340"/>
        </w:rPr>
        <w:t xml:space="preserve">• SHOW EXCEPTIONS: </w:t>
      </w:r>
      <w:r>
        <w:rPr>
          <w:rFonts w:ascii="Calibri" w:hAnsi="Calibri"/>
        </w:rPr>
        <w:t>Explicitly pointing out cases that the AI refused to recover is a sign of engineering maturity</w:t>
      </w:r>
    </w:p>
    <w:p>
      <w:r>
        <w:rPr>
          <w:b/>
          <w:color w:val="0C2340"/>
        </w:rPr>
        <w:t xml:space="preserve">• THE RAZORPAY ZOOM: </w:t>
      </w:r>
      <w:r>
        <w:rPr>
          <w:rFonts w:ascii="Calibri" w:hAnsi="Calibri"/>
        </w:rPr>
        <w:t>Holding the camera on the newly created plink_ ID for 3 seconds is your single biggest conversion trigger</w:t>
      </w:r>
    </w:p>
    <w:p>
      <w:r>
        <w:rPr>
          <w:b/>
          <w:color w:val="0C2340"/>
        </w:rPr>
        <w:t xml:space="preserve">• DELIVERY TONE: </w:t>
      </w:r>
      <w:r>
        <w:rPr>
          <w:rFonts w:ascii="Calibri" w:hAnsi="Calibri"/>
        </w:rPr>
        <w:t>Calm, precise senior engineer explaining their infrastructure to peer evaluators. No sales hype.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8CA0"/>
        <w:sz w:val="17"/>
      </w:rPr>
      <w:t>Confidential &amp; Proprietary · Video Demo Production Playbook · Presenter: Himanshu Rathore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CA0"/>
        <w:sz w:val="17"/>
      </w:rPr>
      <w:t>Razorpay AI Buildathon 2026 · Track 03: Revenue Recovery Brain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