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Yu Gothic" w:cs="Yu Gothic" w:eastAsia="Yu Gothic" w:hAnsi="Yu Gothic"/>
          <w:sz w:val="32"/>
          <w:szCs w:val="32"/>
        </w:rPr>
        <w:t xml:space="preserve">東武鉄道株式会社様</w:t>
      </w:r>
    </w:p>
    <w:p>
      <w:pPr>
        <w:spacing w:after="100"/>
        <w:jc w:val="center"/>
      </w:pPr>
      <w:r>
        <w:rPr>
          <w:rFonts w:ascii="Yu Gothic" w:cs="Yu Gothic" w:eastAsia="Yu Gothic" w:hAnsi="Yu Gothic"/>
          <w:b/>
          <w:bCs/>
          <w:sz w:val="40"/>
          <w:szCs w:val="40"/>
        </w:rPr>
        <w:t xml:space="preserve">ＱＲ専用窓口処理機</w:t>
      </w:r>
    </w:p>
    <w:p>
      <w:pPr>
        <w:spacing w:after="400"/>
        <w:jc w:val="center"/>
      </w:pPr>
      <w:r>
        <w:rPr>
          <w:rFonts w:ascii="Yu Gothic" w:cs="Yu Gothic" w:eastAsia="Yu Gothic" w:hAnsi="Yu Gothic"/>
          <w:b/>
          <w:bCs/>
          <w:color w:val="1F3864"/>
          <w:sz w:val="44"/>
          <w:szCs w:val="44"/>
        </w:rPr>
        <w:t xml:space="preserve">基本設計書（新規実装分）</w:t>
      </w:r>
    </w:p>
    <w:p>
      <w:pPr>
        <w:spacing w:after="1600"/>
        <w:jc w:val="center"/>
      </w:pPr>
      <w:r>
        <w:rPr>
          <w:rFonts w:ascii="Yu Gothic" w:cs="Yu Gothic" w:eastAsia="Yu Gothic" w:hAnsi="Yu Gothic"/>
          <w:sz w:val="24"/>
          <w:szCs w:val="24"/>
        </w:rPr>
        <w:t xml:space="preserve">画面制御ソフトウェア（Flutter / Windows）</w:t>
      </w:r>
    </w:p>
    <w:p>
      <w:pPr>
        <w:jc w:val="center"/>
      </w:pPr>
      <w:r>
        <w:rPr>
          <w:rFonts w:ascii="Yu Gothic" w:cs="Yu Gothic" w:eastAsia="Yu Gothic" w:hAnsi="Yu Gothic"/>
          <w:sz w:val="21"/>
          <w:szCs w:val="21"/>
        </w:rPr>
        <w:t xml:space="preserve">Ver. 2.1　　2026年8月</w:t>
      </w:r>
    </w:p>
    <w:p>
      <w:r>
        <w:br w:type="page"/>
      </w:r>
    </w:p>
    <w:p>
      <w:pPr>
        <w:pStyle w:val="Heading1"/>
        <w:spacing w:after="200" w:before="400"/>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概要</w:t>
      </w:r>
    </w:p>
    <w:p>
      <w:pPr>
        <w:spacing w:after="160"/>
      </w:pPr>
      <w:r>
        <w:rPr>
          <w:rFonts w:ascii="Yu Gothic" w:cs="Yu Gothic" w:eastAsia="Yu Gothic" w:hAnsi="Yu Gothic"/>
          <w:sz w:val="21"/>
          <w:szCs w:val="21"/>
        </w:rPr>
        <w:t xml:space="preserve">本書は、比較用の旧実装（UI検証用ブランチ）には存在せず、本アプリケーションにおいて新規に実装された機能を中心にまとめたものである。既存の機能仕様書・通信IF仕様書に記載済みの内容、及び両実装に共通して存在していた機能については、原則として本書には含めない。</w:t>
      </w:r>
    </w:p>
    <w:p>
      <w:pPr>
        <w:spacing w:after="160"/>
      </w:pPr>
      <w:r>
        <w:rPr>
          <w:rFonts w:ascii="Yu Gothic" w:cs="Yu Gothic" w:eastAsia="Yu Gothic" w:hAnsi="Yu Gothic"/>
          <w:sz w:val="21"/>
          <w:szCs w:val="21"/>
        </w:rPr>
        <w:t xml:space="preserve">対象は大きく2つに分かれる。1つは新規に構築された通信基盤（TCP/IP通信層、応答データモデル、エラーハンドリング）、もう1つは本セッションで実施した「関連業務・締切」系画面の再設計である。各項目について、実装クラス・主要メソッド名を明記する。</w:t>
      </w:r>
    </w:p>
    <w:p>
      <w:pPr>
        <w:spacing w:after="160"/>
      </w:pPr>
      <w:r>
        <w:rPr>
          <w:rFonts w:ascii="Yu Gothic" w:cs="Yu Gothic" w:eastAsia="Yu Gothic" w:hAnsi="Yu Gothic"/>
          <w:sz w:val="21"/>
          <w:szCs w:val="21"/>
        </w:rPr>
        <w:t xml:space="preserve">Ver 2.1では、第8章（カメラ機能）・第9章（画面（UI）実装・変更）を追加した。カメラ制御の新規実装、及びＱＲ読取業務画面・ログイン画面等における表示ロジックの変更点をまとめている。</w:t>
      </w:r>
    </w:p>
    <w:p>
      <w:pPr>
        <w:pStyle w:val="Heading1"/>
        <w:spacing w:after="200" w:before="400"/>
      </w:pPr>
      <w:r>
        <w:t xml:space="preserve">2. TCP/IP通信層（新規）</w:t>
      </w:r>
    </w:p>
    <w:p>
      <w:pPr>
        <w:spacing w:after="160"/>
      </w:pPr>
      <w:r>
        <w:rPr>
          <w:rFonts w:ascii="Yu Gothic" w:cs="Yu Gothic" w:eastAsia="Yu Gothic" w:hAnsi="Yu Gothic"/>
          <w:sz w:val="21"/>
          <w:szCs w:val="21"/>
        </w:rPr>
        <w:t xml:space="preserve">比較用の旧実装には通信関連ファイルが一切存在せず、UI表示のみで本体制御と接続されていなかった。本アプリケーションでは以下の通信基盤を新規に実装している。</w:t>
      </w:r>
    </w:p>
    <w:p>
      <w:pPr>
        <w:pStyle w:val="Heading2"/>
        <w:spacing w:after="150" w:before="300"/>
      </w:pPr>
      <w:r>
        <w:t xml:space="preserve">2.1 TcpService（lib/service/tcp_service.dart）</w:t>
      </w:r>
    </w:p>
    <w:p>
      <w:pPr>
        <w:spacing w:after="160"/>
      </w:pPr>
      <w:r>
        <w:rPr>
          <w:rFonts w:ascii="Yu Gothic" w:cs="Yu Gothic" w:eastAsia="Yu Gothic" w:hAnsi="Yu Gothic"/>
          <w:sz w:val="21"/>
          <w:szCs w:val="21"/>
        </w:rPr>
        <w:t xml:space="preserve">本体制御との通信を担うシングルトンクラス。サーバ機能（ポート21002・受信）とクライアント機能（ポート21001・送信）を1つのクラスで管理する。主要メソッドは以下の通り。</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1800"/>
        <w:gridCol w:w="43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メソッド</w:t>
            </w:r>
          </w:p>
        </w:tc>
        <w:tc>
          <w:tcPr>
            <w:tcW w:type="dxa" w:w="18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対応コマンド</w:t>
            </w:r>
          </w:p>
        </w:tc>
        <w:tc>
          <w:tcPr>
            <w:tcW w:type="dxa" w:w="4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sendPacket()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汎用パケット送信（内部共通処理）</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sendInitComplete()</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0x0A01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画面制御初期化完了通知</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sendQrServerRequest()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0x1101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ＱＲサーバ照会要求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sendDisplayDataRequest()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0x1201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表示データ要求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sendFareJudge()</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0x1301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再精算判定要求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sendLoginRequest()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0xA101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ログイン要求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sendLogoff()</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0xA201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ログオフ要求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sendBusinessSelect()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0xAA01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業務選択通知（関連業務タブ切替時）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sendProcessRequest()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0x2101〜0x2581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各業務処理実行要求（共通メソッド、コマンドIDを引数指定）</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sendCancel()</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0xB101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業務取消要求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sendPrintQrInfo()</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0xC101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ＱＲ券情報ジャーナル印字要求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sendPrintReceipt()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0xC201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領収書印字要求</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sendAppExit()</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0x0F01</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アプリケーション終了要求</w:t>
            </w:r>
          </w:p>
        </w:tc>
      </w:tr>
    </w:tbl>
    <w:p>
      <w:pPr>
        <w:spacing w:after="160"/>
      </w:pPr>
      <w:r>
        <w:rPr>
          <w:rFonts w:ascii="Yu Gothic" w:cs="Yu Gothic" w:eastAsia="Yu Gothic" w:hAnsi="Yu Gothic"/>
          <w:sz w:val="21"/>
          <w:szCs w:val="21"/>
        </w:rPr>
        <w:t xml:space="preserve">上記は要求送信（送信ポート21001）側のメソッドである。これとは別に、受信ポート21002での接続管理・受信パケットの振り分けを行う以下のメソッドを持つ。</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5500"/>
      </w:tblGrid>
      <w:tr>
        <w:trPr>
          <w:tblHeader/>
        </w:trPr>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メソッド</w:t>
            </w:r>
          </w:p>
        </w:tc>
        <w:tc>
          <w:tcPr>
            <w:tcW w:type="dxa" w:w="5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start()</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サービス開始。送信ソケット接続、及び受信用Isolateの起動を行う</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stop()</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サービス停止。送信ソケットのクローズ、受信Isolateの終了を行う</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cleanup() / dispose()</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リソース解放処理</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_handlePacket()</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受信パケットをコマンドIDで振り分ける中核メソッド。0x0A81〜0xFB81の全受信コマンドの処理はここに集約される</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navigateToQrReading()</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業務強制取消通知（0xFB81）受信時、現在画面によらずＱＲ読取待ち画面へ強制遷移する</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onConnectionStatusChanged</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接続状態変化通知（0xF181）を受け取るコールバックのgetter（画面上部の接続状態アイコン更新に使用）</w:t>
            </w:r>
          </w:p>
        </w:tc>
      </w:tr>
    </w:tbl>
    <w:p>
      <w:pPr>
        <w:pStyle w:val="Heading2"/>
        <w:spacing w:after="150" w:before="300"/>
      </w:pPr>
      <w:r>
        <w:t xml:space="preserve">2.2 PacketCodec（lib/service/packet_codec.dart）</w:t>
      </w:r>
    </w:p>
    <w:p>
      <w:pPr>
        <w:spacing w:after="160"/>
      </w:pPr>
      <w:r>
        <w:rPr>
          <w:rFonts w:ascii="Yu Gothic" w:cs="Yu Gothic" w:eastAsia="Yu Gothic" w:hAnsi="Yu Gothic"/>
          <w:sz w:val="21"/>
          <w:szCs w:val="21"/>
        </w:rPr>
        <w:t xml:space="preserve">TCP電文のエンコード／デコードを行う静的クラス。</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メソッド</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encode()</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コマンドID・JSONデータからバイト列（[2byteコマンドID][4byteデータ長][JSON]）を生成</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decode()</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受信バイト列をTcpPacket（コマンドID＋JSON）に変換</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getJsonLength()</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受信バッファからデータ長（4byte）を取得</w:t>
            </w:r>
          </w:p>
        </w:tc>
      </w:tr>
    </w:tbl>
    <w:p>
      <w:pPr>
        <w:pStyle w:val="Heading1"/>
        <w:spacing w:after="200" w:before="400"/>
      </w:pPr>
      <w:r>
        <w:t xml:space="preserve">3. 応答データモデル（新規）</w:t>
      </w:r>
    </w:p>
    <w:p>
      <w:pPr>
        <w:spacing w:after="160"/>
      </w:pPr>
      <w:r>
        <w:rPr>
          <w:rFonts w:ascii="Yu Gothic" w:cs="Yu Gothic" w:eastAsia="Yu Gothic" w:hAnsi="Yu Gothic"/>
          <w:sz w:val="21"/>
          <w:szCs w:val="21"/>
        </w:rPr>
        <w:t xml:space="preserve">本体制御からの応答・通知データ（JSON）をUIで扱うためのモデルクラス群。いずれも `fromJson` ファクトリでCOMMON（処理結果・エラー情報）とDATA（電文固有データ）を解析する共通構造を持つ。</w:t>
      </w:r>
    </w:p>
    <w:tbl>
      <w:tblPr>
        <w:tblW w:type="dxa" w:w="890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200"/>
        <w:gridCol w:w="3300"/>
      </w:tblGrid>
      <w:tr>
        <w:trPr>
          <w:tblHeader/>
        </w:trPr>
        <w:tc>
          <w:tcPr>
            <w:tcW w:type="dxa" w:w="24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モデル</w:t>
            </w:r>
          </w:p>
        </w:tc>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対応コマンド</w:t>
            </w:r>
          </w:p>
        </w:tc>
        <w:tc>
          <w:tcPr>
            <w:tcW w:type="dxa" w:w="3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InitData</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0x0A81</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初期化要求データ</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LoginResponse</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0xA181</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ログイン結果（係員情報等）</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QrServerResponse</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0x1181</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ＱＲサーバ照会結果</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DisplayData</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0x1281</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表示データ（乗車券情報・入出場情報・経由等）</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ProcessResponse</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0x2181〜0x2581／0xB181／0xC181／0xC281</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各業務実行・取消・印字結果に共通する応答モデル</w:t>
            </w:r>
          </w:p>
        </w:tc>
      </w:tr>
    </w:tbl>
    <w:p>
      <w:pPr>
        <w:spacing w:after="160"/>
      </w:pPr>
      <w:r>
        <w:rPr>
          <w:rFonts w:ascii="Yu Gothic" w:cs="Yu Gothic" w:eastAsia="Yu Gothic" w:hAnsi="Yu Gothic"/>
          <w:sz w:val="21"/>
          <w:szCs w:val="21"/>
        </w:rPr>
        <w:t xml:space="preserve">各モデルは共通して ERRKIND／ERRCODE を保持し、4章のエラーハンドリング処理へ引き渡される。</w:t>
      </w:r>
    </w:p>
    <w:p>
      <w:pPr>
        <w:pStyle w:val="Heading1"/>
        <w:spacing w:after="200" w:before="400"/>
      </w:pPr>
      <w:r>
        <w:t xml:space="preserve">4. エラーハンドリング（新規）</w:t>
      </w:r>
    </w:p>
    <w:p>
      <w:pPr>
        <w:spacing w:after="160"/>
      </w:pPr>
      <w:r>
        <w:rPr>
          <w:rFonts w:ascii="Yu Gothic" w:cs="Yu Gothic" w:eastAsia="Yu Gothic" w:hAnsi="Yu Gothic"/>
          <w:sz w:val="21"/>
          <w:szCs w:val="21"/>
        </w:rPr>
        <w:t xml:space="preserve">受信した応答・通知のERRKIND／ERRCODEに基づき、エラーメッセージ定義ファイル（KbaErrorMessage.json）からメッセージ・ボタン構成を検索し、共通のダイアログを表示する仕組み。</w:t>
      </w:r>
    </w:p>
    <w:tbl>
      <w:tblPr>
        <w:tblW w:type="dxa" w:w="89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3300"/>
        <w:gridCol w:w="30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構成要素</w:t>
            </w:r>
          </w:p>
        </w:tc>
        <w:tc>
          <w:tcPr>
            <w:tcW w:type="dxa" w:w="3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所在</w:t>
            </w:r>
          </w:p>
        </w:tc>
        <w:tc>
          <w:tcPr>
            <w:tcW w:type="dxa" w:w="30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ErrorMessageService</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lib/service/error_message_service.dart</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load() でJSON読込（Shift-JIS）。lookup(errKind, errCode) でERRKIND＋ERRCODE複合キーによりErrorMessageを検索</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handleServerError()</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lib/utility/error_handler.dart</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通信処理から呼び出される共通関数。ErrorResult（対応ボタンのコマンド等）を返す</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ErrorDialog</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lib/utility/error_dialog.dart</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メッセージ・ボタンを表示する共通ダイアログウィジェット</w:t>
            </w:r>
          </w:p>
        </w:tc>
      </w:tr>
    </w:tbl>
    <w:p>
      <w:pPr>
        <w:spacing w:after="160"/>
      </w:pPr>
      <w:r>
        <w:rPr>
          <w:rFonts w:ascii="Yu Gothic" w:cs="Yu Gothic" w:eastAsia="Yu Gothic" w:hAnsi="Yu Gothic"/>
          <w:sz w:val="21"/>
          <w:szCs w:val="21"/>
        </w:rPr>
        <w:t xml:space="preserve">handleServerError() は、ログイン・ＱＲ照会・表示データ取得・各業務実行・印字処理など、本体制御と通信する9箇所以上の処理から共通して呼び出される。</w:t>
      </w:r>
    </w:p>
    <w:p>
      <w:pPr>
        <w:pStyle w:val="Heading1"/>
        <w:spacing w:after="200" w:before="400"/>
      </w:pPr>
      <w:r>
        <w:t xml:space="preserve">5. 関連業務のTCP連携（新規）</w:t>
      </w:r>
    </w:p>
    <w:p>
      <w:pPr>
        <w:spacing w:after="160"/>
      </w:pPr>
      <w:r>
        <w:rPr>
          <w:rFonts w:ascii="Yu Gothic" w:cs="Yu Gothic" w:eastAsia="Yu Gothic" w:hAnsi="Yu Gothic"/>
          <w:sz w:val="21"/>
          <w:szCs w:val="21"/>
        </w:rPr>
        <w:t xml:space="preserve">関連業務・待機画面（RelatedProcessMenu）にて、締切系タブ選択時に業務選択通知（0xAA01）を送信する処理を新規に追加した。タブ切替のonTapコールバック内でTcpService().sendBusinessSelect(business) を呼び出す。business値の対応は以下の通り。</w:t>
      </w:r>
    </w:p>
    <w:tbl>
      <w:tblPr>
        <w:tblW w:type="dxa" w:w="8900"/>
        <w:tblBorders>
          <w:top w:val="single" w:color="999999" w:sz="4"/>
          <w:left w:val="single" w:color="999999" w:sz="4"/>
          <w:bottom w:val="single" w:color="999999" w:sz="4"/>
          <w:right w:val="single" w:color="999999" w:sz="4"/>
          <w:insideH w:val="single" w:color="CCCCCC" w:sz="4"/>
          <w:insideV w:val="single" w:color="CCCCCC" w:sz="4"/>
        </w:tblBorders>
      </w:tblPr>
      <w:tblGrid>
        <w:gridCol w:w="4600"/>
        <w:gridCol w:w="4300"/>
      </w:tblGrid>
      <w:tr>
        <w:trPr>
          <w:tblHeader/>
        </w:trPr>
        <w:tc>
          <w:tcPr>
            <w:tcW w:type="dxa" w:w="4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タブ</w:t>
            </w:r>
          </w:p>
        </w:tc>
        <w:tc>
          <w:tcPr>
            <w:tcW w:type="dxa" w:w="4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business値</w:t>
            </w:r>
          </w:p>
        </w:tc>
      </w:tr>
      <w:tr>
        <w:tc>
          <w:tcPr>
            <w:tcW w:type="dxa" w:w="4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締切</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50</w:t>
            </w:r>
          </w:p>
        </w:tc>
      </w:tr>
      <w:tr>
        <w:tc>
          <w:tcPr>
            <w:tcW w:type="dxa" w:w="4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締切再出力</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51</w:t>
            </w:r>
          </w:p>
        </w:tc>
      </w:tr>
      <w:tr>
        <w:tc>
          <w:tcPr>
            <w:tcW w:type="dxa" w:w="4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締切速報</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52</w:t>
            </w:r>
          </w:p>
        </w:tc>
      </w:tr>
      <w:tr>
        <w:tc>
          <w:tcPr>
            <w:tcW w:type="dxa" w:w="4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接客履歴</w:t>
            </w:r>
          </w:p>
        </w:tc>
        <w:tc>
          <w:tcPr>
            <w:tcW w:type="dxa" w:w="4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53</w:t>
            </w:r>
          </w:p>
        </w:tc>
      </w:tr>
    </w:tbl>
    <w:p>
      <w:pPr>
        <w:pStyle w:val="Heading1"/>
        <w:spacing w:after="200" w:before="400"/>
      </w:pPr>
      <w:r>
        <w:t xml:space="preserve">6. 締切系画面の再設計（本セッションで実施）</w:t>
      </w:r>
    </w:p>
    <w:p>
      <w:pPr>
        <w:spacing w:after="160"/>
      </w:pPr>
      <w:r>
        <w:rPr>
          <w:rFonts w:ascii="Yu Gothic" w:cs="Yu Gothic" w:eastAsia="Yu Gothic" w:hAnsi="Yu Gothic"/>
          <w:sz w:val="21"/>
          <w:szCs w:val="21"/>
        </w:rPr>
        <w:t xml:space="preserve">「関連業務・締切」画面（close_tally.dart）を中心に、表示項目の拡張とアコーディオンUIへの再設計を行った。締切速報・締切再出力は締切と表示コンテンツ（CloseTallyMainContent）を共有するため、本改修は3画面に同時に反映される。</w:t>
      </w:r>
    </w:p>
    <w:p>
      <w:pPr>
        <w:pStyle w:val="Heading2"/>
        <w:spacing w:after="150" w:before="300"/>
      </w:pPr>
      <w:r>
        <w:t xml:space="preserve">6.1 表示区分の拡張</w:t>
      </w:r>
    </w:p>
    <w:p>
      <w:pPr>
        <w:spacing w:after="160"/>
      </w:pPr>
      <w:r>
        <w:rPr>
          <w:rFonts w:ascii="Yu Gothic" w:cs="Yu Gothic" w:eastAsia="Yu Gothic" w:hAnsi="Yu Gothic"/>
          <w:sz w:val="21"/>
          <w:szCs w:val="21"/>
        </w:rPr>
        <w:t xml:space="preserve">従来の「総取扱計」「件数」の2区分から、「総取扱計」「磁気乗車券取扱（新規）」「件数」「各社別精算内訳（新規）」の4区分に拡張した。各社別精算内訳は全体／東武分／メトロ分の3グループに分け、グループ内は会社ごとに増／減／相殺を縦並び（_ContentTableの積み重ね）で表示する。</w:t>
      </w:r>
    </w:p>
    <w:p>
      <w:pPr>
        <w:pStyle w:val="Heading2"/>
        <w:spacing w:after="150" w:before="300"/>
      </w:pPr>
      <w:r>
        <w:t xml:space="preserve">6.2 新規ウィジェット</w:t>
      </w:r>
    </w:p>
    <w:tbl>
      <w:tblPr>
        <w:tblW w:type="dxa" w:w="9100"/>
        <w:tblBorders>
          <w:top w:val="single" w:color="999999" w:sz="4"/>
          <w:left w:val="single" w:color="999999" w:sz="4"/>
          <w:bottom w:val="single" w:color="999999" w:sz="4"/>
          <w:right w:val="single" w:color="999999" w:sz="4"/>
          <w:insideH w:val="single" w:color="CCCCCC" w:sz="4"/>
          <w:insideV w:val="single" w:color="CCCCCC" w:sz="4"/>
        </w:tblBorders>
      </w:tblPr>
      <w:tblGrid>
        <w:gridCol w:w="2800"/>
        <w:gridCol w:w="3200"/>
        <w:gridCol w:w="3100"/>
      </w:tblGrid>
      <w:tr>
        <w:trPr>
          <w:tblHeader/>
        </w:trPr>
        <w:tc>
          <w:tcPr>
            <w:tcW w:type="dxa" w:w="28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ウィジェット／クラス</w:t>
            </w:r>
          </w:p>
        </w:tc>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所在</w:t>
            </w:r>
          </w:p>
        </w:tc>
        <w:tc>
          <w:tcPr>
            <w:tcW w:type="dxa" w:w="3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_AccordionCard</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lib/related_process/close_tally.dart</w:t>
            </w:r>
          </w:p>
        </w:tc>
        <w:tc>
          <w:tcPr>
            <w:tcW w:type="dxa" w:w="3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既存のCardInfoBlockと同じ外観を保ったまま、見出し右側の矢印アイコンタップで開閉できるStatefulウィジェット。initiallyExpandedで初期表示状態を指定</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_CompanyBreakdownGroup</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3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各社別精算内訳の1グループ（全体／東武分／メトロ分）分の表示。グループ見出し（区切り線＋中央寄せタイトル）と会社別の増／減／相殺を描画</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_CompanyRowData</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3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会社別の増／減／相殺のダミー値を保持する表示専用データクラス</w:t>
            </w:r>
          </w:p>
        </w:tc>
      </w:tr>
    </w:tbl>
    <w:p>
      <w:pPr>
        <w:pStyle w:val="Heading2"/>
        <w:spacing w:after="150" w:before="300"/>
      </w:pPr>
      <w:r>
        <w:t xml:space="preserve">6.3 既存部品の変更</w:t>
      </w:r>
    </w:p>
    <w:p>
      <w:pPr>
        <w:spacing w:after="160"/>
      </w:pPr>
      <w:r>
        <w:rPr>
          <w:rFonts w:ascii="Yu Gothic" w:cs="Yu Gothic" w:eastAsia="Yu Gothic" w:hAnsi="Yu Gothic"/>
          <w:sz w:val="21"/>
          <w:szCs w:val="21"/>
        </w:rPr>
        <w:t xml:space="preserve">_ContentTable（件数／金額行を表示する部品）を、値を固定文字列で持つ実装から countValue／amountValue を引数として受け取る実装に変更した。これにより、行ごとに異なる値を表示できるようになった（引数省略時は従来値を保持し、他画面への影響なし）。</w:t>
      </w:r>
    </w:p>
    <w:p>
      <w:pPr>
        <w:pStyle w:val="Heading2"/>
        <w:spacing w:after="150" w:before="300"/>
      </w:pPr>
      <w:r>
        <w:t xml:space="preserve">6.4 フッター高さの統一</w:t>
      </w:r>
    </w:p>
    <w:p>
      <w:pPr>
        <w:spacing w:after="160"/>
      </w:pPr>
      <w:r>
        <w:rPr>
          <w:rFonts w:ascii="Yu Gothic" w:cs="Yu Gothic" w:eastAsia="Yu Gothic" w:hAnsi="Yu Gothic"/>
          <w:sz w:val="21"/>
          <w:szCs w:val="21"/>
        </w:rPr>
        <w:t xml:space="preserve">締切・締切速報・締切再出力・接客履歴の4画面でフッター（実行ボタン／印刷ボタン等）の高さ決定方法が画面ごとに異なっていたため、締切・締切速報は関連業務待機画面と異なる基準（QR読取側の情報表示画面フッターと同様の固定高さ）に統一し、締切再出力・接客履歴は既存の比率のまま維持した。</w:t>
      </w:r>
    </w:p>
    <w:p>
      <w:pPr>
        <w:pStyle w:val="Heading2"/>
        <w:spacing w:after="150" w:before="300"/>
      </w:pPr>
      <w:r>
        <w:t xml:space="preserve">6.5 表示データの不具合修正</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対象</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着駅（REACHEDSTATION）</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未実装だったため新規にDisplayDataへフィールド追加し、DisplayDataMapperの参照先を連絡駅（誤り）から着駅に修正</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経由2〜8（ROUTE2〜8）</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全項目がROUTE1を参照していた実装を、各項目が対応するROUTE2〜ROUTE8を参照するよう修正</w:t>
            </w:r>
          </w:p>
        </w:tc>
      </w:tr>
    </w:tbl>
    <w:p>
      <w:pPr>
        <w:pStyle w:val="Heading1"/>
        <w:spacing w:after="200" w:before="400"/>
      </w:pPr>
      <w:r>
        <w:t xml:space="preserve">7. 共通処理（新規）</w:t>
      </w:r>
    </w:p>
    <w:tbl>
      <w:tblPr>
        <w:tblW w:type="dxa" w:w="93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3200"/>
        <w:gridCol w:w="2900"/>
      </w:tblGrid>
      <w:tr>
        <w:trPr>
          <w:tblHeader/>
        </w:trPr>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クラス／メソッド</w:t>
            </w:r>
          </w:p>
        </w:tc>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所在</w:t>
            </w:r>
          </w:p>
        </w:tc>
        <w:tc>
          <w:tcPr>
            <w:tcW w:type="dxa" w:w="29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CsvService.lookup()</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lib/service/csv_service.dart</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Dispinfo.csv（Shift-JIS）を参照し、コード値を表示用名称に変換する</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SoundService.playComplete()</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lib/service/sound_service.dart</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入場・出場・精算・廃券・発駅キャンセルの業務完了時に共通の完了音を再生する</w:t>
            </w:r>
          </w:p>
        </w:tc>
      </w:tr>
    </w:tbl>
    <w:p>
      <w:pPr>
        <w:pStyle w:val="Heading1"/>
        <w:spacing w:after="200" w:before="400"/>
      </w:pPr>
      <w:r>
        <w:t xml:space="preserve">8. カメラ機能（新規）</w:t>
      </w:r>
    </w:p>
    <w:p>
      <w:pPr>
        <w:spacing w:after="160"/>
      </w:pPr>
      <w:r>
        <w:rPr>
          <w:rFonts w:ascii="Yu Gothic" w:cs="Yu Gothic" w:eastAsia="Yu Gothic" w:hAnsi="Yu Gothic"/>
          <w:sz w:val="21"/>
          <w:szCs w:val="21"/>
        </w:rPr>
        <w:t xml:space="preserve">ＱＲ読取に使用するカメラ制御を新規に実装した。本装置はWindowsタブレットであり、camera_windows プラグインの制約に合わせた実装としている。</w:t>
      </w:r>
    </w:p>
    <w:p>
      <w:pPr>
        <w:pStyle w:val="Heading2"/>
        <w:spacing w:after="150" w:before="300"/>
      </w:pPr>
      <w:r>
        <w:t xml:space="preserve">8.1 クラス構成</w:t>
      </w:r>
    </w:p>
    <w:tbl>
      <w:tblPr>
        <w:tblW w:type="dxa" w:w="89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3000"/>
        <w:gridCol w:w="33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クラス</w:t>
            </w:r>
          </w:p>
        </w:tc>
        <w:tc>
          <w:tcPr>
            <w:tcW w:type="dxa" w:w="30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所在</w:t>
            </w:r>
          </w:p>
        </w:tc>
        <w:tc>
          <w:tcPr>
            <w:tcW w:type="dxa" w:w="3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CameraScanner</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lib/camera_scanner.dart</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カメラプレビュー表示とＱＲ解析を行うStatefulウィジェット</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_CameraScannerState</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カメラ初期化・解析ループ・カメラ切替の実処理を保持（RouteAware実装）</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CameraScannerController</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親ウィジェットからカメラ操作を行うためのコントローラ</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ScannerWidget</w:t>
            </w:r>
          </w:p>
        </w:tc>
        <w:tc>
          <w:tcPr>
            <w:tcW w:type="dxa" w:w="3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lib/component/scanner.dart</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ＱＲ読取画面。CameraScannerを内包し、検知結果を呼出元へ返す</w:t>
            </w:r>
          </w:p>
        </w:tc>
      </w:tr>
    </w:tbl>
    <w:p>
      <w:pPr>
        <w:pStyle w:val="Heading2"/>
        <w:spacing w:after="150" w:before="300"/>
      </w:pPr>
      <w:r>
        <w:t xml:space="preserve">8.2 主要メソッド</w:t>
      </w:r>
    </w:p>
    <w:p>
      <w:pPr>
        <w:pStyle w:val="Heading3"/>
        <w:spacing w:after="100" w:before="220"/>
      </w:pPr>
      <w:r>
        <w:t xml:space="preserve">8.2.1 CameraScannerController（外部公開）</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5500"/>
      </w:tblGrid>
      <w:tr>
        <w:trPr>
          <w:tblHeader/>
        </w:trPr>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メソッド</w:t>
            </w:r>
          </w:p>
        </w:tc>
        <w:tc>
          <w:tcPr>
            <w:tcW w:type="dxa" w:w="5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canSwitchCamera</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カメラが2台以上接続されているかを返す（切替ボタンの表示制御に使用）</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switchCamera()</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次のカメラへ切り替え、切替後のレンズ方向を返す</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switchCameraByName()</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次のカメラへ切り替え、切替後のカメラ名を返す（カメラ記憶に使用）</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startDetection()</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ＱＲ解析ループを開始する</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stopDetection()</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ＱＲ解析ループを停止する</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dispose()</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コントローラの解放</w:t>
            </w:r>
          </w:p>
        </w:tc>
      </w:tr>
    </w:tbl>
    <w:p>
      <w:pPr>
        <w:pStyle w:val="Heading3"/>
        <w:spacing w:after="100" w:before="220"/>
      </w:pPr>
      <w:r>
        <w:t xml:space="preserve">8.2.2 _CameraScannerState（内部処理）</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5500"/>
      </w:tblGrid>
      <w:tr>
        <w:trPr>
          <w:tblHeader/>
        </w:trPr>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メソッド</w:t>
            </w:r>
          </w:p>
        </w:tc>
        <w:tc>
          <w:tcPr>
            <w:tcW w:type="dxa" w:w="5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_initializeCamera()</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カメラ一覧取得、使用カメラ決定、CameraControllerの生成・初期化</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_startDetectionLoop()</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一定間隔で画像取得→ＱＲ解析を行うループを開始</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convertToInt32List()</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解析用に画像を輝度（グレースケール）値の配列へ変換</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_getNextCamera()</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カメラ一覧から次のカメラを取得</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switchCameraByName()</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カメラを切り替え、切替後のカメラ名を返す</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didPush() / didPopNext()</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画面遷移に応じて解析ループを開始／再開（RouteAware）</w:t>
            </w:r>
          </w:p>
        </w:tc>
      </w:tr>
    </w:tbl>
    <w:p>
      <w:pPr>
        <w:pStyle w:val="Heading2"/>
        <w:spacing w:after="150" w:before="300"/>
      </w:pPr>
      <w:r>
        <w:t xml:space="preserve">8.3 ＱＲ解析処理</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取得方式</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CameraController.takePicture() による静止画取得</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解析ライブラリ</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zxing2（QRCodeReader）</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データ取得</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resultMetadata の byteSegments からバイナリを取得し、b &amp; 0xFF で符号なし変換</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バイト数制限</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制限なし。読み取った全てのＱＲデータを本体制御へ送信する</w:t>
            </w:r>
          </w:p>
        </w:tc>
      </w:tr>
    </w:tbl>
    <w:p>
      <w:pPr>
        <w:spacing w:after="160"/>
      </w:pPr>
      <w:r>
        <w:rPr>
          <w:rFonts w:ascii="Yu Gothic" w:cs="Yu Gothic" w:eastAsia="Yu Gothic" w:hAnsi="Yu Gothic"/>
          <w:i/>
          <w:iCs/>
          <w:color w:val="666666"/>
          <w:sz w:val="18"/>
          <w:szCs w:val="18"/>
        </w:rPr>
        <w:t xml:space="preserve">※本体制御側が全ＱＲデータを受領する仕様のため、66バイト以外も送信対象とする。</w:t>
      </w:r>
    </w:p>
    <w:p>
      <w:pPr>
        <w:pStyle w:val="Heading2"/>
        <w:spacing w:after="150" w:before="300"/>
      </w:pPr>
      <w:r>
        <w:t xml:space="preserve">8.4 解析性能の最適化</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対策</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解像度</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ResolutionPreset.low、enableAudio: false</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縮小デコード</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JPEGデコード後、長辺500pxへ縮小してから解析（デコード負荷を削減）</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輝度変換</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RGBから輝度値へ整数演算で変換（ＱＲ判定に必要十分）</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解析間隔</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app_config.json の CAMERA_INTERVAL（既定500ms）で外部設定化</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多重解析防止</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_isDecoding フラグにより解析処理の同時実行を抑止</w:t>
            </w:r>
          </w:p>
        </w:tc>
      </w:tr>
    </w:tbl>
    <w:p>
      <w:pPr>
        <w:spacing w:after="160"/>
      </w:pPr>
      <w:r>
        <w:rPr>
          <w:rFonts w:ascii="Yu Gothic" w:cs="Yu Gothic" w:eastAsia="Yu Gothic" w:hAnsi="Yu Gothic"/>
          <w:i/>
          <w:iCs/>
          <w:color w:val="666666"/>
          <w:sz w:val="18"/>
          <w:szCs w:val="18"/>
        </w:rPr>
        <w:t xml:space="preserve">※camera_windows プラグインでは startImageStream 方式で性能が悪化したため採用せず、takePicture 方式のまま解析処理側を最適化する方針とした。</w:t>
      </w:r>
    </w:p>
    <w:p>
      <w:pPr>
        <w:pStyle w:val="Heading2"/>
        <w:spacing w:after="150" w:before="300"/>
      </w:pPr>
      <w:r>
        <w:t xml:space="preserve">8.5 多重検知の防止</w:t>
      </w:r>
    </w:p>
    <w:p>
      <w:pPr>
        <w:spacing w:after="160"/>
      </w:pPr>
      <w:r>
        <w:rPr>
          <w:rFonts w:ascii="Yu Gothic" w:cs="Yu Gothic" w:eastAsia="Yu Gothic" w:hAnsi="Yu Gothic"/>
          <w:sz w:val="21"/>
          <w:szCs w:val="21"/>
        </w:rPr>
        <w:t xml:space="preserve">同一ＱＲコードを連続検知した際に、照会中ダイアログとエラーダイアログが多重表示され、画面が黒表示となる事象への対策として以下を実装した。</w:t>
      </w:r>
    </w:p>
    <w:tbl>
      <w:tblPr>
        <w:tblW w:type="dxa" w:w="890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400"/>
        <w:gridCol w:w="3100"/>
      </w:tblGrid>
      <w:tr>
        <w:trPr>
          <w:tblHeader/>
        </w:trPr>
        <w:tc>
          <w:tcPr>
            <w:tcW w:type="dxa" w:w="24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対策</w:t>
            </w:r>
          </w:p>
        </w:tc>
        <w:tc>
          <w:tcPr>
            <w:tcW w:type="dxa" w:w="34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所在</w:t>
            </w:r>
          </w:p>
        </w:tc>
        <w:tc>
          <w:tcPr>
            <w:tcW w:type="dxa" w:w="3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一度限りの検知</w:t>
            </w:r>
          </w:p>
        </w:tc>
        <w:tc>
          <w:tcPr>
            <w:tcW w:type="dxa" w:w="3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lib/component/scanner.dart</w:t>
            </w:r>
          </w:p>
        </w:tc>
        <w:tc>
          <w:tcPr>
            <w:tcW w:type="dxa" w:w="3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_detected フラグにより onDetected を1回のみ実行</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解析ループ停止</w:t>
            </w:r>
          </w:p>
        </w:tc>
        <w:tc>
          <w:tcPr>
            <w:tcW w:type="dxa" w:w="3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lib/camera_scanner.dart</w:t>
            </w:r>
          </w:p>
        </w:tc>
        <w:tc>
          <w:tcPr>
            <w:tcW w:type="dxa" w:w="3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ＱＲ検知時に _isDetecting を false とし解析を即時停止</w:t>
            </w:r>
          </w:p>
        </w:tc>
      </w:tr>
      <w:tr>
        <w:tc>
          <w:tcPr>
            <w:tcW w:type="dxa" w:w="2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ダイアログ制御</w:t>
            </w:r>
          </w:p>
        </w:tc>
        <w:tc>
          <w:tcPr>
            <w:tcW w:type="dxa" w:w="3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lib/qr_process/qr_process_menu.dart</w:t>
            </w:r>
          </w:p>
        </w:tc>
        <w:tc>
          <w:tcPr>
            <w:tcW w:type="dxa" w:w="3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照会中ダイアログの表示・非表示を rootNavigator に統一</w:t>
            </w:r>
          </w:p>
        </w:tc>
      </w:tr>
    </w:tbl>
    <w:p>
      <w:pPr>
        <w:spacing w:after="160"/>
      </w:pPr>
      <w:r>
        <w:rPr>
          <w:rFonts w:ascii="Yu Gothic" w:cs="Yu Gothic" w:eastAsia="Yu Gothic" w:hAnsi="Yu Gothic"/>
          <w:i/>
          <w:iCs/>
          <w:color w:val="666666"/>
          <w:sz w:val="18"/>
          <w:szCs w:val="18"/>
        </w:rPr>
        <w:t xml:space="preserve">※本事象は処理速度の速い端末でのみ発生していた（ダイアログ生成と破棄の競合のため）。</w:t>
      </w:r>
    </w:p>
    <w:p>
      <w:pPr>
        <w:pStyle w:val="Heading2"/>
        <w:spacing w:after="150" w:before="300"/>
      </w:pPr>
      <w:r>
        <w:t xml:space="preserve">8.6 デジタルズーム</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操作</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プレビュー上のピンチ操作（1.0〜3.0倍）</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プレビュー表示</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Transform.scale による拡大表示</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解析画像</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_cropCenter() により撮影画像の中央を 1/zoom のサイズで切り出してから解析</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効果</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小さいＱＲ・遠いＱＲの読取精度が向上する</w:t>
            </w:r>
          </w:p>
        </w:tc>
      </w:tr>
    </w:tbl>
    <w:p>
      <w:pPr>
        <w:spacing w:after="160"/>
      </w:pPr>
      <w:r>
        <w:rPr>
          <w:rFonts w:ascii="Yu Gothic" w:cs="Yu Gothic" w:eastAsia="Yu Gothic" w:hAnsi="Yu Gothic"/>
          <w:i/>
          <w:iCs/>
          <w:color w:val="666666"/>
          <w:sz w:val="18"/>
          <w:szCs w:val="18"/>
        </w:rPr>
        <w:t xml:space="preserve">※camera_windows プラグインは setZoomLevel 非対応（getMaxZoomLevel が 1.0 を返す）のため、画像切り出しによるデジタルズーム方式を採用した。</w:t>
      </w:r>
    </w:p>
    <w:p>
      <w:pPr>
        <w:pStyle w:val="Heading2"/>
        <w:spacing w:after="150" w:before="300"/>
      </w:pPr>
      <w:r>
        <w:t xml:space="preserve">8.7 使用カメラの記憶</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保存先</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SharedPreferences（キー：camera_name）</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保存契機</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カメラ切替ボタン押下時（_saveCameraName()）</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復元契機</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_initializeCamera() でカメラ選択時。保存名と一致するカメラを選択</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該当なし時</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widget.lensDirection による従来の選択方法へフォールバック</w:t>
            </w:r>
          </w:p>
        </w:tc>
      </w:tr>
    </w:tbl>
    <w:p>
      <w:pPr>
        <w:spacing w:after="160"/>
      </w:pPr>
      <w:r>
        <w:rPr>
          <w:rFonts w:ascii="Yu Gothic" w:cs="Yu Gothic" w:eastAsia="Yu Gothic" w:hAnsi="Yu Gothic"/>
          <w:i/>
          <w:iCs/>
          <w:color w:val="666666"/>
          <w:sz w:val="18"/>
          <w:szCs w:val="18"/>
        </w:rPr>
        <w:t xml:space="preserve">※本装置に接続された2台のカメラはいずれも lensDirection が front と報告されるため、レンズ方向では識別できない。カメラ名（CameraDescription.name）で識別する方式とした。</w:t>
      </w:r>
    </w:p>
    <w:p>
      <w:pPr>
        <w:pStyle w:val="Heading1"/>
        <w:spacing w:after="200" w:before="400"/>
      </w:pPr>
      <w:r>
        <w:t xml:space="preserve">9. 画面（UI）実装・変更</w:t>
      </w:r>
    </w:p>
    <w:p>
      <w:pPr>
        <w:pStyle w:val="Heading2"/>
        <w:spacing w:after="150" w:before="300"/>
      </w:pPr>
      <w:r>
        <w:t xml:space="preserve">9.1 ＱＲ読取待ち画面のボタン2ページ構成</w:t>
      </w:r>
    </w:p>
    <w:p>
      <w:pPr>
        <w:spacing w:after="160"/>
      </w:pPr>
      <w:r>
        <w:rPr>
          <w:rFonts w:ascii="Yu Gothic" w:cs="Yu Gothic" w:eastAsia="Yu Gothic" w:hAnsi="Yu Gothic"/>
          <w:sz w:val="21"/>
          <w:szCs w:val="21"/>
        </w:rPr>
        <w:t xml:space="preserve">業務ボタンを2ページ構成とし、「次ページへ」「前ページへ」で切り替える方式とした。</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6500"/>
      </w:tblGrid>
      <w:tr>
        <w:trPr>
          <w:tblHeader/>
        </w:trPr>
        <w:tc>
          <w:tcPr>
            <w:tcW w:type="dxa" w:w="2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ページ</w:t>
            </w:r>
          </w:p>
        </w:tc>
        <w:tc>
          <w:tcPr>
            <w:tcW w:type="dxa" w:w="6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ボタン配置</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View 1</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精算処理／（空欄）／入場／出場／情報表示／次ページへ</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View 2</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前ページへ／（空欄）／廃券処理／発駅キャンセル</w:t>
            </w:r>
          </w:p>
        </w:tc>
      </w:tr>
    </w:tbl>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6500"/>
      </w:tblGrid>
      <w:tr>
        <w:trPr>
          <w:tblHeader/>
        </w:trPr>
        <w:tc>
          <w:tcPr>
            <w:tcW w:type="dxa" w:w="2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状態管理</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QrButtonView（provider.dart）でページ切替状態を保持</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実装箇所</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lib/qr_process/secondary_tab_content_unselected.dart</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ボタン部品</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TransitionButton（lib/component/secondary_tab_content_core.dart）</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レイアウト</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固定幅（170px）＋空欄スロットにより、両ページでボタン位置を揃える</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アイコン</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iconData／iconAtStart 引数を追加。「次ページへ」は右矢印、「前ページへ」は左矢印</w:t>
            </w:r>
          </w:p>
        </w:tc>
      </w:tr>
    </w:tbl>
    <w:p>
      <w:pPr>
        <w:spacing w:after="160"/>
      </w:pPr>
      <w:r>
        <w:rPr>
          <w:rFonts w:ascii="Yu Gothic" w:cs="Yu Gothic" w:eastAsia="Yu Gothic" w:hAnsi="Yu Gothic"/>
          <w:i/>
          <w:iCs/>
          <w:color w:val="666666"/>
          <w:sz w:val="18"/>
          <w:szCs w:val="18"/>
        </w:rPr>
        <w:t xml:space="preserve">※ページ切替状態は当初 useState で実装していたが、ウィジェット破棄後の参照エラーが発生したため Riverpod プロバイダへ変更した。</w:t>
      </w:r>
    </w:p>
    <w:p>
      <w:pPr>
        <w:pStyle w:val="Heading2"/>
        <w:spacing w:after="150" w:before="300"/>
      </w:pPr>
      <w:r>
        <w:t xml:space="preserve">9.2 カード乗車券情報の券種別レイアウト</w:t>
      </w:r>
    </w:p>
    <w:p>
      <w:pPr>
        <w:spacing w:after="160"/>
      </w:pPr>
      <w:r>
        <w:rPr>
          <w:rFonts w:ascii="Yu Gothic" w:cs="Yu Gothic" w:eastAsia="Yu Gothic" w:hAnsi="Yu Gothic"/>
          <w:sz w:val="21"/>
          <w:szCs w:val="21"/>
        </w:rPr>
        <w:t xml:space="preserve">MEDIATYPE に応じて表示項目を切り替える（lib/qr_process/secondary_tab_process_information.dart）。</w:t>
      </w:r>
    </w:p>
    <w:tbl>
      <w:tblPr>
        <w:tblW w:type="dxa" w:w="8900"/>
        <w:tblBorders>
          <w:top w:val="single" w:color="999999" w:sz="4"/>
          <w:left w:val="single" w:color="999999" w:sz="4"/>
          <w:bottom w:val="single" w:color="999999" w:sz="4"/>
          <w:right w:val="single" w:color="999999" w:sz="4"/>
          <w:insideH w:val="single" w:color="CCCCCC" w:sz="4"/>
          <w:insideV w:val="single" w:color="CCCCCC" w:sz="4"/>
        </w:tblBorders>
      </w:tblPr>
      <w:tblGrid>
        <w:gridCol w:w="1800"/>
        <w:gridCol w:w="1800"/>
        <w:gridCol w:w="5300"/>
      </w:tblGrid>
      <w:tr>
        <w:trPr>
          <w:tblHeader/>
        </w:trPr>
        <w:tc>
          <w:tcPr>
            <w:tcW w:type="dxa" w:w="18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券種</w:t>
            </w:r>
          </w:p>
        </w:tc>
        <w:tc>
          <w:tcPr>
            <w:tcW w:type="dxa" w:w="18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MEDIATYPE</w:t>
            </w:r>
          </w:p>
        </w:tc>
        <w:tc>
          <w:tcPr>
            <w:tcW w:type="dxa" w:w="5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表示項目</w:t>
            </w:r>
          </w:p>
        </w:tc>
      </w:tr>
      <w:tr>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普通券</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11 / 12</w:t>
            </w:r>
          </w:p>
        </w:tc>
        <w:tc>
          <w:tcPr>
            <w:tcW w:type="dxa" w:w="5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媒体種別／有効終了日／発駅／発駅区数／連絡駅／連絡区数</w:t>
            </w:r>
          </w:p>
        </w:tc>
      </w:tr>
      <w:tr>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回数券</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21 / 22</w:t>
            </w:r>
          </w:p>
        </w:tc>
        <w:tc>
          <w:tcPr>
            <w:tcW w:type="dxa" w:w="5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媒体種別／有効終了日／発駅／発駅区数／着駅／券種２</w:t>
            </w:r>
          </w:p>
        </w:tc>
      </w:tr>
      <w:tr>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企画券</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31 / 32</w:t>
            </w:r>
          </w:p>
        </w:tc>
        <w:tc>
          <w:tcPr>
            <w:tcW w:type="dxa" w:w="5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媒体種別／（空欄）／有効開始日／有効終了日／発駅／経由１／着駅／フリーコード</w:t>
            </w:r>
          </w:p>
        </w:tc>
      </w:tr>
    </w:tbl>
    <w:p>
      <w:pPr>
        <w:spacing w:after="160"/>
      </w:pPr>
      <w:r>
        <w:rPr>
          <w:rFonts w:ascii="Yu Gothic" w:cs="Yu Gothic" w:eastAsia="Yu Gothic" w:hAnsi="Yu Gothic"/>
          <w:i/>
          <w:iCs/>
          <w:color w:val="666666"/>
          <w:sz w:val="18"/>
          <w:szCs w:val="18"/>
        </w:rPr>
        <w:t xml:space="preserve">※企画券は媒体種別の右隣を空欄（CardInfoEnum.empty）とし、以降の項目を1つずらす配置とする。</w:t>
      </w:r>
    </w:p>
    <w:p>
      <w:pPr>
        <w:pStyle w:val="Heading2"/>
        <w:spacing w:after="150" w:before="300"/>
      </w:pPr>
      <w:r>
        <w:t xml:space="preserve">9.3 詳細情報ダイアログの券種別レイアウト</w:t>
      </w:r>
    </w:p>
    <w:p>
      <w:pPr>
        <w:spacing w:after="160"/>
      </w:pPr>
      <w:r>
        <w:rPr>
          <w:rFonts w:ascii="Yu Gothic" w:cs="Yu Gothic" w:eastAsia="Yu Gothic" w:hAnsi="Yu Gothic"/>
          <w:sz w:val="21"/>
          <w:szCs w:val="21"/>
        </w:rPr>
        <w:t xml:space="preserve">詳細情報ダイアログ（_DetailInfoDialogContent）も券種別に表示項目を分岐する構成へ変更した。</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1600"/>
        <w:gridCol w:w="7100"/>
      </w:tblGrid>
      <w:tr>
        <w:trPr>
          <w:tblHeader/>
        </w:trPr>
        <w:tc>
          <w:tcPr>
            <w:tcW w:type="dxa" w:w="1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券種</w:t>
            </w:r>
          </w:p>
        </w:tc>
        <w:tc>
          <w:tcPr>
            <w:tcW w:type="dxa" w:w="7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主な表示項目（左列／右列）</w:t>
            </w:r>
          </w:p>
        </w:tc>
      </w:tr>
      <w:tr>
        <w:tc>
          <w:tcPr>
            <w:tcW w:type="dxa" w:w="1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普通券</w:t>
            </w:r>
          </w:p>
        </w:tc>
        <w:tc>
          <w:tcPr>
            <w:tcW w:type="dxa" w:w="7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発駅区数・連絡駅・連絡駅区数・経由1〜2・券種２系／入出場情報・経由3〜4・券種</w:t>
            </w:r>
          </w:p>
        </w:tc>
      </w:tr>
      <w:tr>
        <w:tc>
          <w:tcPr>
            <w:tcW w:type="dxa" w:w="1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回数券</w:t>
            </w:r>
          </w:p>
        </w:tc>
        <w:tc>
          <w:tcPr>
            <w:tcW w:type="dxa" w:w="7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着駅・発駅区数・経由1〜2・券種２系／入出場情報・経由3〜4・券種</w:t>
            </w:r>
          </w:p>
        </w:tc>
      </w:tr>
      <w:tr>
        <w:tc>
          <w:tcPr>
            <w:tcW w:type="dxa" w:w="1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企画券</w:t>
            </w:r>
          </w:p>
        </w:tc>
        <w:tc>
          <w:tcPr>
            <w:tcW w:type="dxa" w:w="7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着駅・経由1〜4・券種３・大人/小人／入出場情報・経由5〜8・一券片往復・フリー区間・フリーコード</w:t>
            </w:r>
          </w:p>
        </w:tc>
      </w:tr>
    </w:tbl>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追加した表示項目</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対応データ</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経由５〜経由８</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ROUTE5〜ROUTE8</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券種３</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TICKETTYPE3</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一券片往復</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ROUNDTRIPFLAG</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フリー区間</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FREESECTION</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大人/小人</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TICKET2BIT4（PASSENGERTYPEは本体制御から送信されないため）</w:t>
            </w:r>
          </w:p>
        </w:tc>
      </w:tr>
    </w:tbl>
    <w:p>
      <w:pPr>
        <w:pStyle w:val="Heading2"/>
        <w:spacing w:after="150" w:before="300"/>
      </w:pPr>
      <w:r>
        <w:t xml:space="preserve">9.4 表示フォーマット</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200"/>
        <w:gridCol w:w="3300"/>
      </w:tblGrid>
      <w:tr>
        <w:trPr>
          <w:tblHeader/>
        </w:trPr>
        <w:tc>
          <w:tcPr>
            <w:tcW w:type="dxa" w:w="2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書式</w:t>
            </w:r>
          </w:p>
        </w:tc>
        <w:tc>
          <w:tcPr>
            <w:tcW w:type="dxa" w:w="3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表示例</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券種</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X（16進1桁）</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0 / 3 / C</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券種２</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XX（16進2桁）</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11 / 81 / 1A</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券種３</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9（10進1桁）</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15</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有効終了日</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YYYY/MM/DD</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2026/07/14</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大人/小人</w:t>
            </w:r>
          </w:p>
        </w:tc>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TICKET2BIT4 をCSV変換</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大人 / 小人</w:t>
            </w:r>
          </w:p>
        </w:tc>
      </w:tr>
    </w:tbl>
    <w:p>
      <w:pPr>
        <w:pStyle w:val="Heading2"/>
        <w:spacing w:after="150" w:before="300"/>
      </w:pPr>
      <w:r>
        <w:t xml:space="preserve">9.5 処理完了・処理失敗画面</w:t>
      </w:r>
    </w:p>
    <w:tbl>
      <w:tblPr>
        <w:tblW w:type="dxa" w:w="8600"/>
        <w:tblBorders>
          <w:top w:val="single" w:color="999999" w:sz="4"/>
          <w:left w:val="single" w:color="999999" w:sz="4"/>
          <w:bottom w:val="single" w:color="999999" w:sz="4"/>
          <w:right w:val="single" w:color="999999" w:sz="4"/>
          <w:insideH w:val="single" w:color="CCCCCC" w:sz="4"/>
          <w:insideV w:val="single" w:color="CCCCCC" w:sz="4"/>
        </w:tblBorders>
      </w:tblPr>
      <w:tblGrid>
        <w:gridCol w:w="2800"/>
        <w:gridCol w:w="2900"/>
        <w:gridCol w:w="2900"/>
      </w:tblGrid>
      <w:tr>
        <w:trPr>
          <w:tblHeader/>
        </w:trPr>
        <w:tc>
          <w:tcPr>
            <w:tcW w:type="dxa" w:w="28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クラス</w:t>
            </w:r>
          </w:p>
        </w:tc>
        <w:tc>
          <w:tcPr>
            <w:tcW w:type="dxa" w:w="29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所在</w:t>
            </w:r>
          </w:p>
        </w:tc>
        <w:tc>
          <w:tcPr>
            <w:tcW w:type="dxa" w:w="29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概要</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ProcessCompleted</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lib/component/process_completed.dart</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入場・出場・廃券・発駅キャンセルの処理完了画面</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ProcessCompletedPrint</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精算処理の完了画面（領収書発行ボタンを含む）</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ProcessFailed</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処理失敗画面（新規）。エラー定義メッセージを表示</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_ProcessCompleteBase</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完了・失敗画面の共通基底ウィジェット</w:t>
            </w:r>
          </w:p>
        </w:tc>
      </w:tr>
      <w:tr>
        <w:tc>
          <w:tcPr>
            <w:tcW w:type="dxa" w:w="2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ProcessCompletedButton</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同上</w:t>
            </w:r>
          </w:p>
        </w:tc>
        <w:tc>
          <w:tcPr>
            <w:tcW w:type="dxa" w:w="29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完了画面の共通ボタン部品</w:t>
            </w:r>
          </w:p>
        </w:tc>
      </w:tr>
    </w:tbl>
    <w:tbl>
      <w:tblPr>
        <w:tblW w:type="dxa" w:w="8600"/>
        <w:tblBorders>
          <w:top w:val="single" w:color="999999" w:sz="4"/>
          <w:left w:val="single" w:color="999999" w:sz="4"/>
          <w:bottom w:val="single" w:color="999999" w:sz="4"/>
          <w:right w:val="single" w:color="999999" w:sz="4"/>
          <w:insideH w:val="single" w:color="CCCCCC" w:sz="4"/>
          <w:insideV w:val="single" w:color="CCCCCC" w:sz="4"/>
        </w:tblBorders>
      </w:tblPr>
      <w:tblGrid>
        <w:gridCol w:w="1400"/>
        <w:gridCol w:w="1800"/>
        <w:gridCol w:w="4000"/>
        <w:gridCol w:w="1400"/>
      </w:tblGrid>
      <w:tr>
        <w:trPr>
          <w:tblHeader/>
        </w:trPr>
        <w:tc>
          <w:tcPr>
            <w:tcW w:type="dxa" w:w="14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結果</w:t>
            </w:r>
          </w:p>
        </w:tc>
        <w:tc>
          <w:tcPr>
            <w:tcW w:type="dxa" w:w="18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遷移先</w:t>
            </w:r>
          </w:p>
        </w:tc>
        <w:tc>
          <w:tcPr>
            <w:tcW w:type="dxa" w:w="40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メッセージ</w:t>
            </w:r>
          </w:p>
        </w:tc>
        <w:tc>
          <w:tcPr>
            <w:tcW w:type="dxa" w:w="14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完了音</w:t>
            </w:r>
          </w:p>
        </w:tc>
      </w:tr>
      <w:tr>
        <w:tc>
          <w:tcPr>
            <w:tcW w:type="dxa" w:w="1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成功</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処理完了画面</w:t>
            </w:r>
          </w:p>
        </w:tc>
        <w:tc>
          <w:tcPr>
            <w:tcW w:type="dxa" w:w="4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「処理が完了しました。」</w:t>
            </w:r>
          </w:p>
        </w:tc>
        <w:tc>
          <w:tcPr>
            <w:tcW w:type="dxa" w:w="1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再生あり</w:t>
            </w:r>
          </w:p>
        </w:tc>
      </w:tr>
      <w:tr>
        <w:tc>
          <w:tcPr>
            <w:tcW w:type="dxa" w:w="1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失敗</w:t>
            </w:r>
          </w:p>
        </w:tc>
        <w:tc>
          <w:tcPr>
            <w:tcW w:type="dxa" w:w="18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処理失敗画面</w:t>
            </w:r>
          </w:p>
        </w:tc>
        <w:tc>
          <w:tcPr>
            <w:tcW w:type="dxa" w:w="4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エラー定義メッセージ（定義なし時「処理に失敗しました。」）</w:t>
            </w:r>
          </w:p>
        </w:tc>
        <w:tc>
          <w:tcPr>
            <w:tcW w:type="dxa" w:w="1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再生なし</w:t>
            </w:r>
          </w:p>
        </w:tc>
      </w:tr>
    </w:tbl>
    <w:p>
      <w:pPr>
        <w:spacing w:after="160"/>
      </w:pPr>
      <w:r>
        <w:rPr>
          <w:rFonts w:ascii="Yu Gothic" w:cs="Yu Gothic" w:eastAsia="Yu Gothic" w:hAnsi="Yu Gothic"/>
          <w:sz w:val="21"/>
          <w:szCs w:val="21"/>
        </w:rPr>
        <w:t xml:space="preserve">確認ボタン押下時の動作は成功時・失敗時とも同一とする。</w:t>
      </w:r>
    </w:p>
    <w:p>
      <w:pPr>
        <w:pStyle w:val="Heading2"/>
        <w:spacing w:after="150" w:before="300"/>
      </w:pPr>
      <w:r>
        <w:t xml:space="preserve">9.6 タブ遷移メソッド</w:t>
      </w:r>
    </w:p>
    <w:p>
      <w:pPr>
        <w:spacing w:after="160"/>
      </w:pPr>
      <w:r>
        <w:rPr>
          <w:rFonts w:ascii="Yu Gothic" w:cs="Yu Gothic" w:eastAsia="Yu Gothic" w:hAnsi="Yu Gothic"/>
          <w:sz w:val="21"/>
          <w:szCs w:val="21"/>
        </w:rPr>
        <w:t xml:space="preserve">SecondaryTabMenuForQrProcessState（lib/qr_process/secondary_tab_menu.dart）に画面遷移用メソッドを実装した。</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5500"/>
      </w:tblGrid>
      <w:tr>
        <w:trPr>
          <w:tblHeader/>
        </w:trPr>
        <w:tc>
          <w:tcPr>
            <w:tcW w:type="dxa" w:w="3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メソッド</w:t>
            </w:r>
          </w:p>
        </w:tc>
        <w:tc>
          <w:tcPr>
            <w:tcW w:type="dxa" w:w="5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遷移先</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指定インデックスのタブへ遷移（共通処理）</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gotoDefaultTab()</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ＱＲ読取待ち画面</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gotoStateQrTab()</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ＱＲ読取済み（業務選択）画面</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gotoCompleteTab()</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処理完了画面（完了音を再生）</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gotoCompletePrintTab()</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精算完了画面（完了音を再生）</w:t>
            </w:r>
          </w:p>
        </w:tc>
      </w:tr>
      <w:tr>
        <w:tc>
          <w:tcPr>
            <w:tcW w:type="dxa" w:w="3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gotoFailedTab()</w:t>
            </w:r>
          </w:p>
        </w:tc>
        <w:tc>
          <w:tcPr>
            <w:tcW w:type="dxa" w:w="5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処理失敗画面（新規。完了音は再生しない）</w:t>
            </w:r>
          </w:p>
        </w:tc>
      </w:tr>
    </w:tbl>
    <w:p>
      <w:pPr>
        <w:pStyle w:val="Heading2"/>
        <w:spacing w:after="150" w:before="300"/>
      </w:pPr>
      <w:r>
        <w:t xml:space="preserve">9.7 完了音の再生タイミング</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6500"/>
      </w:tblGrid>
      <w:tr>
        <w:trPr>
          <w:tblHeader/>
        </w:trPr>
        <w:tc>
          <w:tcPr>
            <w:tcW w:type="dxa" w:w="2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変更前</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各完了画面ウィジェットの initState で再生</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変更後</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gotoCompleteTab() / gotoCompletePrintTab() 内で再生</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理由</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TabBarView はページを保持するため、2回目以降の遷移で initState が実行されず、完了音が鳴らない事象が発生していた</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対象</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入場・出場・精算・廃券処理・発駅キャンセルの全業務完了時</w:t>
            </w:r>
          </w:p>
        </w:tc>
      </w:tr>
    </w:tbl>
    <w:p>
      <w:pPr>
        <w:pStyle w:val="Heading2"/>
        <w:spacing w:after="150" w:before="300"/>
      </w:pPr>
      <w:r>
        <w:t xml:space="preserve">9.8 取消ボタンの表示制御</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6500"/>
      </w:tblGrid>
      <w:tr>
        <w:trPr>
          <w:tblHeader/>
        </w:trPr>
        <w:tc>
          <w:tcPr>
            <w:tcW w:type="dxa" w:w="2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プロバイダ</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CancelBtnVisible（lib/provider/cancel_btn_visible.dart、keepAlive: true）</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表示条件</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関連業務タブ選択時のみ表示</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制御箇所</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MyHomePage の TabController リスナーでタブ変更時に更新</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初期化</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MyHomePage 生成時に addPostFrameCallback で現在タブに応じた初期状態を設定</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対応した事象</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ログオフ→再ログイン時に前回の表示状態が残存する事象を解消</w:t>
            </w:r>
          </w:p>
        </w:tc>
      </w:tr>
    </w:tbl>
    <w:p>
      <w:pPr>
        <w:spacing w:after="160"/>
      </w:pPr>
      <w:r>
        <w:rPr>
          <w:rFonts w:ascii="Yu Gothic" w:cs="Yu Gothic" w:eastAsia="Yu Gothic" w:hAnsi="Yu Gothic"/>
          <w:i/>
          <w:iCs/>
          <w:color w:val="666666"/>
          <w:sz w:val="18"/>
          <w:szCs w:val="18"/>
        </w:rPr>
        <w:t xml:space="preserve">※TabController のリスナーはタブ番号が変化した時のみ発火するため、再ログイン直後（タブ0のまま）では更新されず、状態が残存していた。</w:t>
      </w:r>
    </w:p>
    <w:p>
      <w:pPr>
        <w:pStyle w:val="Heading2"/>
        <w:spacing w:after="150" w:before="300"/>
      </w:pPr>
      <w:r>
        <w:t xml:space="preserve">9.9 取消処理フローの変更</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000"/>
        <w:gridCol w:w="3300"/>
        <w:gridCol w:w="3400"/>
      </w:tblGrid>
      <w:tr>
        <w:trPr>
          <w:tblHeader/>
        </w:trPr>
        <w:tc>
          <w:tcPr>
            <w:tcW w:type="dxa" w:w="20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33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変更前</w:t>
            </w:r>
          </w:p>
        </w:tc>
        <w:tc>
          <w:tcPr>
            <w:tcW w:type="dxa" w:w="34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変更後</w:t>
            </w:r>
          </w:p>
        </w:tc>
      </w:tr>
      <w:tr>
        <w:tc>
          <w:tcPr>
            <w:tcW w:type="dxa" w:w="2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取消ボタン押下時</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取消確認ダイアログを表示し「実行」押下で0xB101送信</w:t>
            </w:r>
          </w:p>
        </w:tc>
        <w:tc>
          <w:tcPr>
            <w:tcW w:type="dxa" w:w="3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確認ダイアログを廃止し、押下で即時「処理中」表示→0xB101送信</w:t>
            </w:r>
          </w:p>
        </w:tc>
      </w:tr>
      <w:tr>
        <w:tc>
          <w:tcPr>
            <w:tcW w:type="dxa" w:w="20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実装箇所</w:t>
            </w:r>
          </w:p>
        </w:tc>
        <w:tc>
          <w:tcPr>
            <w:tcW w:type="dxa" w:w="33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my_home_page.dart _goFirstTab()</w:t>
            </w:r>
          </w:p>
        </w:tc>
        <w:tc>
          <w:tcPr>
            <w:tcW w:type="dxa" w:w="34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同左</w:t>
            </w:r>
          </w:p>
        </w:tc>
      </w:tr>
    </w:tbl>
    <w:p>
      <w:pPr>
        <w:pStyle w:val="Heading2"/>
        <w:spacing w:after="150" w:before="300"/>
      </w:pPr>
      <w:r>
        <w:t xml:space="preserve">9.10 ログイン画面の入力クリア</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6500"/>
      </w:tblGrid>
      <w:tr>
        <w:trPr>
          <w:tblHeader/>
        </w:trPr>
        <w:tc>
          <w:tcPr>
            <w:tcW w:type="dxa" w:w="22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項目</w:t>
            </w:r>
          </w:p>
        </w:tc>
        <w:tc>
          <w:tcPr>
            <w:tcW w:type="dxa" w:w="65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対象</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ID・パスワード入力欄（_TextBoxView）</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クリア契機</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ログイン成功時（AUTHORITY=1 および AUTHORITY=99）</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実装</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_TextBoxViewState.clear() を追加し、GlobalKey 経由で親から呼び出す</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AUTHORITY=1</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画面遷移後にクリアを実行し、クリア動作が利用者に見えないようにする</w:t>
            </w:r>
          </w:p>
        </w:tc>
      </w:tr>
      <w:tr>
        <w:tc>
          <w:tcPr>
            <w:tcW w:type="dxa" w:w="22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AUTHORITY=99</w:t>
            </w:r>
          </w:p>
        </w:tc>
        <w:tc>
          <w:tcPr>
            <w:tcW w:type="dxa" w:w="65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保守アプリが前面に表示された時点（ライフサイクル変化）でクリアを実行</w:t>
            </w:r>
          </w:p>
        </w:tc>
      </w:tr>
    </w:tbl>
    <w:p>
      <w:pPr>
        <w:spacing w:after="160"/>
      </w:pPr>
      <w:r>
        <w:rPr>
          <w:rFonts w:ascii="Yu Gothic" w:cs="Yu Gothic" w:eastAsia="Yu Gothic" w:hAnsi="Yu Gothic"/>
          <w:i/>
          <w:iCs/>
          <w:color w:val="666666"/>
          <w:sz w:val="18"/>
          <w:szCs w:val="18"/>
        </w:rPr>
        <w:t xml:space="preserve">※AUTHORITY=99 は画面遷移を伴わないため、クリア処理が画面上で見えてしまう。WidgetsBindingObserver により本画面が非表示となったタイミングでクリアする方式とした。</w:t>
      </w:r>
    </w:p>
    <w:p>
      <w:pPr>
        <w:pStyle w:val="Heading2"/>
        <w:spacing w:after="150" w:before="300"/>
      </w:pPr>
      <w:r>
        <w:t xml:space="preserve">9.11 その他の表示不具合修正</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対象</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廃券処理ボタン</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JSONキーの綴り誤り（HAISATUBTNENAABLED）を修正し、本体制御からの制御が反映されるようにした</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有効終了日</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年が表示されない不具合を修正し、YYYY/MM/DD 形式で表示するようにした</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ＱＲ有効/無効ステータス</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固定値を参照していた実装を修正し、受信データを表示するようにした</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精算金額（経路なし）</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経路選択が不要な場合に「---」が表示される事象を修正。0x1281 の ADJUSTAMOUNT をそのまま表示する</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精算金額（0x1381）</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参照フィールドを AMOUNT から ADJUSTAMOUNT へ修正</w:t>
            </w:r>
          </w:p>
        </w:tc>
      </w:tr>
    </w:tbl>
    <w:p>
      <w:pPr>
        <w:pStyle w:val="Heading2"/>
        <w:spacing w:after="150" w:before="300"/>
      </w:pPr>
      <w:r>
        <w:t xml:space="preserve">9.12 非同期処理におけるコンテキスト参照対策</w:t>
      </w:r>
    </w:p>
    <w:p>
      <w:pPr>
        <w:spacing w:after="160"/>
      </w:pPr>
      <w:r>
        <w:rPr>
          <w:rFonts w:ascii="Yu Gothic" w:cs="Yu Gothic" w:eastAsia="Yu Gothic" w:hAnsi="Yu Gothic"/>
          <w:sz w:val="21"/>
          <w:szCs w:val="21"/>
        </w:rPr>
        <w:t xml:space="preserve">await 前後で BuildContext / Riverpod ref を参照する箇所において、ウィジェット破棄後の参照による例外が発生していたため、以下の対策を実施した。</w:t>
      </w:r>
    </w:p>
    <w:tbl>
      <w:tblPr>
        <w:tblW w:type="dxa" w:w="87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100"/>
      </w:tblGrid>
      <w:tr>
        <w:trPr>
          <w:tblHeader/>
        </w:trPr>
        <w:tc>
          <w:tcPr>
            <w:tcW w:type="dxa" w:w="26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対策</w:t>
            </w:r>
          </w:p>
        </w:tc>
        <w:tc>
          <w:tcPr>
            <w:tcW w:type="dxa" w:w="6100"/>
            <w:shd w:fill="1F3864" w:color="auto" w:val="clear"/>
            <w:tcMar>
              <w:top w:type="dxa" w:w="60"/>
              <w:left w:type="dxa" w:w="100"/>
              <w:bottom w:type="dxa" w:w="60"/>
              <w:right w:type="dxa" w:w="100"/>
            </w:tcMar>
          </w:tcPr>
          <w:p>
            <w:r>
              <w:rPr>
                <w:rFonts w:ascii="Yu Gothic" w:cs="Yu Gothic" w:eastAsia="Yu Gothic" w:hAnsi="Yu Gothic"/>
                <w:b/>
                <w:bCs/>
                <w:color w:val="FFFFFF"/>
                <w:sz w:val="19"/>
                <w:szCs w:val="19"/>
              </w:rPr>
              <w:t xml:space="preserve">内容</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notifier の事前取得</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await 実行前に notifier を取得し、await 後はローカル変数を使用する</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mounted チェック</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await 後の context 使用箇所に context.mounted ガードを追加する</w:t>
            </w:r>
          </w:p>
        </w:tc>
      </w:tr>
      <w:tr>
        <w:tc>
          <w:tcPr>
            <w:tcW w:type="dxa" w:w="26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プロバイダの生存維持</w:t>
            </w:r>
          </w:p>
        </w:tc>
        <w:tc>
          <w:tcPr>
            <w:tcW w:type="dxa" w:w="6100"/>
            <w:tcMar>
              <w:top w:type="dxa" w:w="60"/>
              <w:left w:type="dxa" w:w="100"/>
              <w:bottom w:type="dxa" w:w="60"/>
              <w:right w:type="dxa" w:w="100"/>
            </w:tcMar>
          </w:tcPr>
          <w:p>
            <w:r>
              <w:rPr>
                <w:rFonts w:ascii="Yu Gothic" w:cs="Yu Gothic" w:eastAsia="Yu Gothic" w:hAnsi="Yu Gothic"/>
                <w:b w:val="false"/>
                <w:bCs w:val="false"/>
                <w:color w:val="000000"/>
                <w:sz w:val="19"/>
                <w:szCs w:val="19"/>
              </w:rPr>
              <w:t xml:space="preserve">keepAlive: false のプロバイダは ref.watch で購読し、自動破棄を防止する</w:t>
            </w:r>
          </w:p>
        </w:tc>
      </w:tr>
    </w:tbl>
    <w:p>
      <w:pPr>
        <w:spacing w:after="160"/>
      </w:pPr>
      <w:r>
        <w:rPr>
          <w:rFonts w:ascii="Yu Gothic" w:cs="Yu Gothic" w:eastAsia="Yu Gothic" w:hAnsi="Yu Gothic"/>
          <w:i/>
          <w:iCs/>
          <w:color w:val="666666"/>
          <w:sz w:val="18"/>
          <w:szCs w:val="18"/>
        </w:rPr>
        <w:t xml:space="preserve">※JudgeRouteList／JudgeRouteId は keepAlive: false のため、ref.read のみでは破棄され精算処理が動作しない事象が発生していた。</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2026-08-04T01:36:03.389Z</dcterms:created>
  <dcterms:modified xsi:type="dcterms:W3CDTF">2026-08-04T01:36:03.408Z</dcterms:modified>
</cp:coreProperties>
</file>

<file path=docProps/custom.xml><?xml version="1.0" encoding="utf-8"?>
<Properties xmlns="http://schemas.openxmlformats.org/officeDocument/2006/custom-properties" xmlns:vt="http://schemas.openxmlformats.org/officeDocument/2006/docPropsVTypes"/>
</file>