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5B9BD5"/>
          <w:sz w:val="28"/>
        </w:rPr>
        <w:t>WEEK 1 TASK</w:t>
      </w:r>
    </w:p>
    <w:p>
      <w:pPr>
        <w:jc w:val="center"/>
      </w:pPr>
      <w:r>
        <w:rPr>
          <w:b/>
          <w:color w:val="1F4E79"/>
          <w:sz w:val="58"/>
        </w:rPr>
        <w:t>Data Analysis Strategy &amp; Planning</w:t>
      </w:r>
    </w:p>
    <w:p>
      <w:pPr>
        <w:jc w:val="center"/>
      </w:pPr>
      <w:r>
        <w:rPr>
          <w:i/>
          <w:sz w:val="30"/>
        </w:rPr>
        <w:t>Logistics Operations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0"/>
              </w:rPr>
              <w:t>Submission purpose</w:t>
              <w:br/>
            </w:r>
            <w:r>
              <w:rPr>
                <w:sz w:val="18"/>
              </w:rPr>
              <w:t>A practical, audit-friendly plan for turning logistics transaction, inventory, transport and tracking data into measurable operational improvements. The plan separates descriptive, diagnostic, predictive and decision-support work.</w:t>
            </w:r>
          </w:p>
        </w:tc>
      </w:tr>
    </w:tbl>
    <w:p/>
    <w:p>
      <w:pPr>
        <w:jc w:val="center"/>
      </w:pPr>
      <w:r>
        <w:rPr>
          <w:b/>
        </w:rPr>
        <w:t>Prepared for: Logistics Data Analysis Assignment</w:t>
        <w:br/>
      </w:r>
      <w:r>
        <w:t>Planning horizon: Week 1 (32-hour research and planning allocation)</w:t>
        <w:br/>
        <w:t>Document date: 30 August 2026</w:t>
      </w:r>
    </w:p>
    <w:p>
      <w:r>
        <w:br w:type="page"/>
      </w:r>
    </w:p>
    <w:p>
      <w:pPr>
        <w:pStyle w:val="Heading1"/>
      </w:pPr>
      <w:r>
        <w:t>1. Technical Summary</w:t>
      </w:r>
    </w:p>
    <w:p>
      <w:r>
        <w:t>The recommended strategy is to treat logistics analysis as an end-to-end performance system rather than a collection of isolated charts. The primary objective is to identify where service failures, delays, excess inventory and logistics cost originate; quantify their operational impact; and establish a repeatable KPI framework for daily and weekly decisions.</w:t>
      </w:r>
    </w:p>
    <w:p>
      <w:r>
        <w:t>The first analytical focus should be delivery reliability and order-flow bottlenecks because these connect directly to customer service and can be decomposed into order creation, allocation, picking, packing, dispatch, transit, delivery and exception/return handling. Inventory health and logistics cost should be analyzed in parallel so improvements in one area do not create unacceptable trade-offs elsewhere.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0"/>
              </w:rPr>
              <w:t>Recommended analytical principle</w:t>
              <w:br/>
            </w:r>
            <w:r>
              <w:rPr>
                <w:sz w:val="18"/>
              </w:rPr>
              <w:t>Do not optimize a single KPI in isolation. A reduction in delivery time is not a successful improvement if it materially increases freight cost, stockouts, damage, overtime or expedited shipments.</w:t>
            </w:r>
          </w:p>
        </w:tc>
      </w:tr>
    </w:tbl>
    <w:p/>
    <w:p>
      <w:pPr>
        <w:pStyle w:val="Heading2"/>
      </w:pPr>
      <w:r>
        <w:t>Decision questions</w:t>
      </w:r>
    </w:p>
    <w:p>
      <w:pPr>
        <w:pStyle w:val="ListBullet"/>
        <w:spacing w:after="60"/>
      </w:pPr>
      <w:r>
        <w:t>Where and when are logistics delays occurring, and which process stages contribute most to total cycle time?</w:t>
      </w:r>
    </w:p>
    <w:p>
      <w:pPr>
        <w:pStyle w:val="ListBullet"/>
        <w:spacing w:after="60"/>
      </w:pPr>
      <w:r>
        <w:t>Which lanes, carriers, warehouses, customers, SKUs or order types have disproportionate failure rates?</w:t>
      </w:r>
    </w:p>
    <w:p>
      <w:pPr>
        <w:pStyle w:val="ListBullet"/>
        <w:spacing w:after="60"/>
      </w:pPr>
      <w:r>
        <w:t>How much inventory is available, where is it positioned, and where are stockouts or excess stock concentrated?</w:t>
      </w:r>
    </w:p>
    <w:p>
      <w:pPr>
        <w:pStyle w:val="ListBullet"/>
        <w:spacing w:after="60"/>
      </w:pPr>
      <w:r>
        <w:t>Which operational drivers are associated with higher cost per order, shipment or kilometre?</w:t>
      </w:r>
    </w:p>
    <w:p>
      <w:pPr>
        <w:pStyle w:val="ListBullet"/>
        <w:spacing w:after="60"/>
      </w:pPr>
      <w:r>
        <w:t>Which KPIs should be monitored daily, weekly and monthly, and what thresholds should trigger investigation?</w:t>
      </w:r>
    </w:p>
    <w:p>
      <w:pPr>
        <w:pStyle w:val="ListBullet"/>
        <w:spacing w:after="60"/>
      </w:pPr>
      <w:r>
        <w:t>What data-quality controls are required before management decisions can safely rely on the analysis?</w:t>
      </w:r>
    </w:p>
    <w:p>
      <w:pPr>
        <w:pStyle w:val="Heading1"/>
      </w:pPr>
      <w:r>
        <w:t>2. Scope and Logistics Problem Definition</w:t>
      </w:r>
    </w:p>
    <w:p>
      <w:pPr>
        <w:pStyle w:val="Heading2"/>
      </w:pPr>
      <w:r>
        <w:t>2.1 In-scope operational domains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Core question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data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output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Order fulfilment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Why are orders late or incomplete?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Orders, status events, timestamps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Cycle-time decomposition, late-order drivers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Transport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Which lanes/carriers create delay or cost?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TMS, GPS, carrier invoices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Lane/carrier scorecards, transit analysis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Warehouse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Where do handling bottlenecks occur?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WMS scans, labour/activity logs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Pick/pack productivity, queue analysis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Where are stockouts/excess stock occurring?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ERP/WMS inventory, receipts, demand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Inventory health and service-risk views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Exceptions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What causes failures, returns and damage?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Exception codes, claims, returns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Pareto of failure causes</w:t>
            </w:r>
          </w:p>
        </w:tc>
      </w:tr>
    </w:tbl>
    <w:p>
      <w:pPr>
        <w:pStyle w:val="Heading2"/>
      </w:pPr>
      <w:r>
        <w:t>2.2 Out-of-scope for Week 1</w:t>
      </w:r>
    </w:p>
    <w:p>
      <w:pPr>
        <w:pStyle w:val="ListBullet"/>
        <w:spacing w:after="60"/>
      </w:pPr>
      <w:r>
        <w:t>Automated route optimization or vehicle-routing deployment.</w:t>
      </w:r>
    </w:p>
    <w:p>
      <w:pPr>
        <w:pStyle w:val="ListBullet"/>
        <w:spacing w:after="60"/>
      </w:pPr>
      <w:r>
        <w:t>Production machine-learning forecasting without validated historical data.</w:t>
      </w:r>
    </w:p>
    <w:p>
      <w:pPr>
        <w:pStyle w:val="ListBullet"/>
        <w:spacing w:after="60"/>
      </w:pPr>
      <w:r>
        <w:t>Real-time IoT architecture implementation.</w:t>
      </w:r>
    </w:p>
    <w:p>
      <w:pPr>
        <w:pStyle w:val="ListBullet"/>
        <w:spacing w:after="60"/>
      </w:pPr>
      <w:r>
        <w:t>Financial accounting reconciliation beyond logistics-related cost fields.</w:t>
      </w:r>
    </w:p>
    <w:p>
      <w:pPr>
        <w:pStyle w:val="ListBullet"/>
        <w:spacing w:after="60"/>
      </w:pPr>
      <w:r>
        <w:t>Causal claims requiring controlled experiments that are not supported by the available data.</w:t>
      </w:r>
    </w:p>
    <w:p>
      <w:pPr>
        <w:pStyle w:val="Heading2"/>
      </w:pPr>
      <w:r>
        <w:t>2.3 Core analytical hypotheses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Hypothesis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approach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Delivery lateness is concentrated in a small number of lanes, carriers, facilities or process stages.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Pareto analysis + stratified delay rates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High order cycle time is driven more by internal handling/waiting time than line-haul transit for some order segments.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Stage-duration decomposition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Stockouts and excess inventory are concentrated in a relatively small set of SKUs/locations.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ABC-style segmentation + inventory ageing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Higher logistics cost is associated with low load utilization, expedited shipping and poor lane/carrier performance.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Cost-driver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 meaningful share of apparent operational problems are data-quality problems.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Data-quality profiling</w:t>
            </w:r>
          </w:p>
        </w:tc>
      </w:tr>
    </w:tbl>
    <w:p>
      <w:pPr>
        <w:pStyle w:val="Heading1"/>
      </w:pPr>
      <w:r>
        <w:t>3. Proposed Analysis Process</w:t>
      </w:r>
    </w:p>
    <w:p>
      <w:r>
        <w:t>The workflow is designed to be reproducible: every KPI should have a defined numerator, denominator, timestamp logic, inclusion rule and owner.</w:t>
      </w:r>
    </w:p>
    <w:p>
      <w:r>
        <w:drawing>
          <wp:inline xmlns:a="http://schemas.openxmlformats.org/drawingml/2006/main" xmlns:pic="http://schemas.openxmlformats.org/drawingml/2006/picture">
            <wp:extent cx="6217920" cy="3942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s_analysis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End-to-end logistics analysis process.</w:t>
      </w:r>
    </w:p>
    <w:p>
      <w:pPr>
        <w:pStyle w:val="Heading2"/>
      </w:pPr>
      <w:r>
        <w:t>3.1 Step-by-step method</w:t>
      </w:r>
    </w:p>
    <w:p>
      <w:r>
        <w:rPr>
          <w:b/>
        </w:rPr>
        <w:t xml:space="preserve">1. Frame the business question: </w:t>
      </w:r>
      <w:r>
        <w:t>Define the operational decision, affected process, unit of analysis, time horizon and success criteria.</w:t>
      </w:r>
    </w:p>
    <w:p>
      <w:r>
        <w:rPr>
          <w:b/>
        </w:rPr>
        <w:t xml:space="preserve">2. Inventory data sources: </w:t>
      </w:r>
      <w:r>
        <w:t>Map systems, tables/files, owners, refresh frequency, primary keys and relationships.</w:t>
      </w:r>
    </w:p>
    <w:p>
      <w:r>
        <w:rPr>
          <w:b/>
        </w:rPr>
        <w:t xml:space="preserve">3. Establish analytical grain: </w:t>
      </w:r>
      <w:r>
        <w:t>Decide whether the base unit is order, order line, shipment, package, inventory-day, SKU-location-day, trip or scan event.</w:t>
      </w:r>
    </w:p>
    <w:p>
      <w:r>
        <w:rPr>
          <w:b/>
        </w:rPr>
        <w:t xml:space="preserve">4. Profile and validate data: </w:t>
      </w:r>
      <w:r>
        <w:t>Check completeness, uniqueness, validity, consistency, referential integrity and timestamp plausibility.</w:t>
      </w:r>
    </w:p>
    <w:p>
      <w:r>
        <w:rPr>
          <w:b/>
        </w:rPr>
        <w:t xml:space="preserve">5. Build a canonical logistics dataset: </w:t>
      </w:r>
      <w:r>
        <w:t>Create standardized dimensions for date, facility, lane, carrier, SKU, customer segment and status/event types.</w:t>
      </w:r>
    </w:p>
    <w:p>
      <w:r>
        <w:rPr>
          <w:b/>
        </w:rPr>
        <w:t xml:space="preserve">6. Calculate baseline KPIs: </w:t>
      </w:r>
      <w:r>
        <w:t>Establish current performance before attempting optimization.</w:t>
      </w:r>
    </w:p>
    <w:p>
      <w:r>
        <w:rPr>
          <w:b/>
        </w:rPr>
        <w:t xml:space="preserve">7. Diagnose drivers: </w:t>
      </w:r>
      <w:r>
        <w:t>Segment performance and use Pareto, cohort, correlation and root-cause analysis.</w:t>
      </w:r>
    </w:p>
    <w:p>
      <w:r>
        <w:rPr>
          <w:b/>
        </w:rPr>
        <w:t xml:space="preserve">8. Quantify business impact: </w:t>
      </w:r>
      <w:r>
        <w:t>Translate delay, stockout, excess inventory and damage into service and cost consequences where reliable cost data exists.</w:t>
      </w:r>
    </w:p>
    <w:p>
      <w:r>
        <w:rPr>
          <w:b/>
        </w:rPr>
        <w:t xml:space="preserve">9. Visualize decision points: </w:t>
      </w:r>
      <w:r>
        <w:t>Create dashboards and exception views that tell users what changed, where, why and what needs action.</w:t>
      </w:r>
    </w:p>
    <w:p>
      <w:r>
        <w:rPr>
          <w:b/>
        </w:rPr>
        <w:t xml:space="preserve">10. Recommend controls and next analyses: </w:t>
      </w:r>
      <w:r>
        <w:t>Define thresholds, ownership, monitoring cadence and follow-up modelling opportunities.</w:t>
      </w:r>
    </w:p>
    <w:p>
      <w:pPr>
        <w:pStyle w:val="Heading1"/>
      </w:pPr>
      <w:r>
        <w:t>4. Data Sources and Data Architecture</w:t>
      </w:r>
    </w:p>
    <w:p>
      <w:pPr>
        <w:pStyle w:val="Heading2"/>
      </w:pPr>
      <w:r>
        <w:t>4.1 Preferred internal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Useful fields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Analytical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ERP / Order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Order ID, order date, promised date, customer, SKU, quantity, priority,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Order fulfilment and customer-service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Pick/pack timestamps, warehouse, bin/location, activity, inventory movements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Warehouse process efficiency and inventory movement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TMS / Carrier systems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Shipment ID, carrier, lane, dispatch, ETA, actual delivery, freight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Transport reliability and cost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GPS / Telematics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Vehicle location, trip start/end, distance, dwell and route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Actual movement and dwell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Inventory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SKU, location, on-hand, reserved, damaged, safety stock, reorder 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Availability, ageing and stock-risk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Procurement / Supplier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 dates, supplier, promised/actual receipt, quantity, purchase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Inbound reliability and supplier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Returns / 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Return reason, damage code, customer, shipment, resolution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Quality and failure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External benchmark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Country/region logistics benchmarks, macro conditions, public indicators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and benchmarking</w:t>
            </w:r>
          </w:p>
        </w:tc>
      </w:tr>
    </w:tbl>
    <w:p>
      <w:pPr>
        <w:pStyle w:val="Heading2"/>
      </w:pPr>
      <w:r>
        <w:t>4.2 Public data for benchmarking</w:t>
      </w:r>
    </w:p>
    <w:p>
      <w:r>
        <w:t>The World Bank Logistics Performance Index (LPI) is suitable for external logistics context. The current LPI 2.0 uses actual supply-chain tracking data and covers 2023–2024; the older survey-based LPI covers six dimensions including customs, infrastructure, logistics services, tracking/tracing and timeliness. It should be treated as contextual benchmarking rather than a substitute for company-level operational data.</w:t>
      </w:r>
    </w:p>
    <w:p>
      <w:pPr>
        <w:pStyle w:val="ListBullet"/>
        <w:spacing w:after="60"/>
      </w:pPr>
      <w:r>
        <w:t>World Bank LPI 2.0 — country-level supply-chain speed and connectivity indicators.</w:t>
      </w:r>
    </w:p>
    <w:p>
      <w:pPr>
        <w:pStyle w:val="ListBullet"/>
        <w:spacing w:after="60"/>
      </w:pPr>
      <w:r>
        <w:t>World Bank DataBank — historical LPI indicators and downloadable data.</w:t>
      </w:r>
    </w:p>
    <w:p>
      <w:pPr>
        <w:pStyle w:val="ListBullet"/>
        <w:spacing w:after="60"/>
      </w:pPr>
      <w:r>
        <w:t>Public shipment/order datasets — useful for practicing order-cycle, delivery-delay, inventory and exception analyses when company data is unavailable.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0"/>
              </w:rPr>
              <w:t>Data-source rule</w:t>
              <w:br/>
            </w:r>
            <w:r>
              <w:rPr>
                <w:sz w:val="18"/>
              </w:rPr>
              <w:t>Internal operational systems should remain the primary source for company decisions. Public datasets are best used for methodology practice, benchmarking or scenario testing because definitions and data-generating processes may differ.</w:t>
            </w:r>
          </w:p>
        </w:tc>
      </w:tr>
    </w:tbl>
    <w:p/>
    <w:p>
      <w:pPr>
        <w:pStyle w:val="Heading1"/>
      </w:pPr>
      <w:r>
        <w:t>5. Analytical Data Model</w:t>
      </w:r>
    </w:p>
    <w:p>
      <w:r>
        <w:t>A star-schema-style analytical model is recommended because logistics reporting repeatedly slices facts by time, location, carrier, SKU and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 / layer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fields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Grain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Fact_Order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order_id, order_date, promised_date, customer_id,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order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Fact_Order_Line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order_id, sku_id, ordered_qty, shipped_qty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order 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Fact_Shipment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shipment_id, order_id, carrier_id, dispatch_ts, delivery_ts,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shipment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Fact_Event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shipment_id/order_id, event_type, event_ts, facility_id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operational event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Fact_Inventory_Daily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date, sku_id, location_id, on_hand, reserved, damaged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SKU-location-day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Dim_Date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date, week, month, quarter, holiday flag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Dim_Carrier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carrier_id, mode, service level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carrier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Dim_Location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facility_id, city, region, facility_type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Dim_SKU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sku_id, category, weight, volume, ABC class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 row per SKU</w:t>
            </w:r>
          </w:p>
        </w:tc>
      </w:tr>
    </w:tbl>
    <w:p>
      <w:pPr>
        <w:pStyle w:val="Heading2"/>
      </w:pPr>
      <w:r>
        <w:t>5.1 Critical data-quality checks</w:t>
      </w:r>
    </w:p>
    <w:p>
      <w:pPr>
        <w:pStyle w:val="ListBullet"/>
        <w:spacing w:after="60"/>
      </w:pPr>
      <w:r>
        <w:t>Uniqueness: order, shipment and event identifiers meet expected uniqueness rules.</w:t>
      </w:r>
    </w:p>
    <w:p>
      <w:pPr>
        <w:pStyle w:val="ListBullet"/>
        <w:spacing w:after="60"/>
      </w:pPr>
      <w:r>
        <w:t>Completeness: promised date, dispatch time, delivery time, carrier, facility and quantity fields have monitored missingness.</w:t>
      </w:r>
    </w:p>
    <w:p>
      <w:pPr>
        <w:pStyle w:val="ListBullet"/>
        <w:spacing w:after="60"/>
      </w:pPr>
      <w:r>
        <w:t>Validity: dates follow plausible event order; quantities and costs respect business constraints.</w:t>
      </w:r>
    </w:p>
    <w:p>
      <w:pPr>
        <w:pStyle w:val="ListBullet"/>
        <w:spacing w:after="60"/>
      </w:pPr>
      <w:r>
        <w:t>Consistency: status codes, carrier names, facility IDs and SKU identifiers use controlled mappings.</w:t>
      </w:r>
    </w:p>
    <w:p>
      <w:pPr>
        <w:pStyle w:val="ListBullet"/>
        <w:spacing w:after="60"/>
      </w:pPr>
      <w:r>
        <w:t>Referential integrity: shipment records link to valid orders; order lines link to valid SKUs.</w:t>
      </w:r>
    </w:p>
    <w:p>
      <w:pPr>
        <w:pStyle w:val="ListBullet"/>
        <w:spacing w:after="60"/>
      </w:pPr>
      <w:r>
        <w:t>Outlier review: negative durations, extreme freight costs, impossible distances and duplicate scans require investigation.</w:t>
      </w:r>
    </w:p>
    <w:p>
      <w:pPr>
        <w:pStyle w:val="ListBullet"/>
        <w:spacing w:after="60"/>
      </w:pPr>
      <w:r>
        <w:t>Time-zone control: timestamps are normalized to a documented standard before duration calculations.</w:t>
      </w:r>
    </w:p>
    <w:p>
      <w:pPr>
        <w:pStyle w:val="Heading1"/>
      </w:pPr>
      <w:r>
        <w:t>6. Analytical Methods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Important control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Descriptive 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happened? Trends, distributions, rates, percentiles.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Define denominator and time window.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Diagnostic 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Where and why? Segmentation, Pareto, cohorts, stage decomposition.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Compare like-for-like segments.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Correlation / association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variables move together?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 not interpret correlation as causation.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Root-cause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operational causes are actionable?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 exception codes with operations.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Forecasting (later phase)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is likely to happen?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Backtest against historical periods.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Predictive modelling (later phase)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future cases are at risk?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Prevent target leakage; assess calibration.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Optimization (later phase)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action best meets the objective?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Document constraints and objective function.</w:t>
            </w:r>
          </w:p>
        </w:tc>
      </w:tr>
    </w:tbl>
    <w:p>
      <w:pPr>
        <w:pStyle w:val="Heading1"/>
      </w:pPr>
      <w:r>
        <w:t>7. KPI Framework</w:t>
      </w:r>
    </w:p>
    <w:p>
      <w:r>
        <w:drawing>
          <wp:inline xmlns:a="http://schemas.openxmlformats.org/drawingml/2006/main" xmlns:pic="http://schemas.openxmlformats.org/drawingml/2006/picture">
            <wp:extent cx="6217920" cy="4011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s_kpi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Balanced KPI framework for logistics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On-Time Delivery (OTD)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Delivered on/before promised date ÷ eligible delivered 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Service reliability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OTIF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Orders delivered on time and in full ÷ eligible 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Combined service performance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Order Cycle 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Delivery timestamp − order timestamp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End-to-end speed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Pick/Pack Cycle 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Pack completion − defined upstream stage timestamp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Warehouse bottleneck detection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Transit 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Delivery − dispatch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Carrier/lane performance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Dwell 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End of wait − start of wait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Facility/process bottlenecks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Fill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Units shipped ÷ units ordered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Product availability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Stockout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Stockout events ÷ demand 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Inventory service risk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Inventory Accuracy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Correct inventory records ÷ audited records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Stock integrity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Days of Inventory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Average inventory ÷ average daily demand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Inventory efficiency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Freight Cost /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Attributable freight cost ÷ shipments/orders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Transport economics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Cost / km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Freight cost ÷ transport distance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Lane efficiency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Load Utilization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Used capacity ÷ available 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Asset utilization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Damage/Return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Damaged/returned units or orders ÷ shipped units/orders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Weekly/monthly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Quality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Exception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Shipments/orders with exception ÷ eligible shipments/orders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Daily/monthly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Operational stability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Data Completeness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Non-null critical records ÷ expected critical records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Daily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Analytics reliability</w:t>
            </w:r>
          </w:p>
        </w:tc>
      </w:tr>
    </w:tbl>
    <w:p>
      <w:pPr>
        <w:pStyle w:val="Heading2"/>
      </w:pPr>
      <w:r>
        <w:t>7.1 KPI governance</w:t>
      </w:r>
    </w:p>
    <w:p>
      <w:pPr>
        <w:pStyle w:val="ListBullet"/>
        <w:spacing w:after="60"/>
      </w:pPr>
      <w:r>
        <w:t>Every KPI has a single written definition and accountable owner.</w:t>
      </w:r>
    </w:p>
    <w:p>
      <w:pPr>
        <w:pStyle w:val="ListBullet"/>
        <w:spacing w:after="60"/>
      </w:pPr>
      <w:r>
        <w:t>Denominators are explicit; rates without denominators are not decision-grade metrics.</w:t>
      </w:r>
    </w:p>
    <w:p>
      <w:pPr>
        <w:pStyle w:val="ListBullet"/>
        <w:spacing w:after="60"/>
      </w:pPr>
      <w:r>
        <w:t>Thresholds are based on historical baseline, contractual SLA, target state or statistical control limits.</w:t>
      </w:r>
    </w:p>
    <w:p>
      <w:pPr>
        <w:pStyle w:val="ListBullet"/>
        <w:spacing w:after="60"/>
      </w:pPr>
      <w:r>
        <w:t>KPI changes are version-controlled when business definitions change.</w:t>
      </w:r>
    </w:p>
    <w:p>
      <w:pPr>
        <w:pStyle w:val="ListBullet"/>
        <w:spacing w:after="60"/>
      </w:pPr>
      <w:r>
        <w:t>Dashboards separate current performance, trend, exceptions and root-cause drill-down.</w:t>
      </w:r>
    </w:p>
    <w:p>
      <w:pPr>
        <w:pStyle w:val="Heading1"/>
      </w:pPr>
      <w:r>
        <w:t>8. Visualization and Dashboard Design</w:t>
      </w:r>
    </w:p>
    <w:p>
      <w:r>
        <w:t>The dashboard should answer four questions in order: What changed? Where? Why? What action is required?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View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Recommended visual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 supported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Executive KPI scorecard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KPI cards + sparklines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Is service/cost/inventory performance on target?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Delay Pareto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Sorted bars + cumulative percentage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causes contribute most to delays?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Lane/carrier matrix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Heatmap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lanes/carriers require investigation?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Cycle-time decomposition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Stacked bar / box plot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process stage consumes time?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Inventory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ABC segmentation + ageing chart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Where is stock risk or excess concentrated?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Exception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Action table with flags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Which individual shipments/orders need action?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Geographic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Map when location granularity is reliable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Where are bottlenecks geographically?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0"/>
              </w:rPr>
              <w:t>Visualization rule</w:t>
              <w:br/>
            </w:r>
            <w:r>
              <w:rPr>
                <w:sz w:val="18"/>
              </w:rPr>
              <w:t>Use maps only when geography adds decision value. For most operational diagnosis, a sorted table, Pareto chart, box plot or heatmap is often more precise than a map.</w:t>
            </w:r>
          </w:p>
        </w:tc>
      </w:tr>
    </w:tbl>
    <w:p/>
    <w:p>
      <w:pPr>
        <w:pStyle w:val="Heading1"/>
      </w:pPr>
      <w:r>
        <w:t>9. Timeline and Milestones</w:t>
      </w:r>
    </w:p>
    <w:p>
      <w:r>
        <w:t>The following is a realistic initial execution plan after Week 1. It can be compressed or extended depending on data access and system complexity.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work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Research, scope, KPI definitions, source inventory, analytical design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Approved analysis charter + KPI dictionary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extraction, profiling, cleaning and reconciliation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Validated analytical dataset v1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Baseline descriptive analysis and segmentation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Baseline KPI pack + issue inventory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Diagnostic/root-cause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Driver analysis + Pareto + bottleneck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Dashboard, recommendations and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Decision-ready dashboard + action 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Week 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Monitoring controls, documentation and handover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Reusable pipeline/report + KPI governance</w:t>
            </w:r>
          </w:p>
        </w:tc>
      </w:tr>
    </w:tbl>
    <w:p>
      <w:pPr>
        <w:pStyle w:val="Heading2"/>
      </w:pPr>
      <w:r>
        <w:t>9.1 Week 1 — 32-hour work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Hours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Research and domain understanding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Problem framing and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Data-source and data-model planning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KPI definition and governance design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Analytical-method selection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Visualization/dashboard planning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Timeline, risks and QA plan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Drafting, review and final formatting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7"/>
              </w:rPr>
              <w:t>32</w:t>
            </w:r>
          </w:p>
        </w:tc>
      </w:tr>
    </w:tbl>
    <w:p>
      <w:pPr>
        <w:pStyle w:val="Heading1"/>
      </w:pPr>
      <w:r>
        <w:t>10. Tools and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Use cases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Extraction, joins, aggregation, KPI computation and transformations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Primary analytical query language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Python / pandas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profiling, statistics, automation and diagnostics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Repeatable analysis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Quick validation, reconciliation and business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Stakeholder checking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Power BI / Tableau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Interactive dashboards and drill-downs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Presentation/monitoring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 / version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Track SQL, notebooks, definitions and changes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Reproducibility and auditability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warehouse / lakehouse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Centralized analytical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Scalable source of truth</w:t>
            </w:r>
          </w:p>
        </w:tc>
      </w:tr>
    </w:tbl>
    <w:p>
      <w:pPr>
        <w:pStyle w:val="Heading1"/>
      </w:pPr>
      <w:r>
        <w:t>11. Risks, Limitations and Robustness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Timestamp inconsistency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Different systems record different event times or time zones.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Normalize timestamps; document event definitions.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Selection bias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Only successful shipments or selected carriers appear.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Reconcile against source control totals.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Survivorship bias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Cancelled/failed/returned orders are excluded.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Retain relevant lifecycle statuses.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Metric gaming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Teams optimize the measured KPI instead of the objective.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 balanced KPIs and guardrails.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Confounding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Distance, product type, service and carrier mix move together.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 stratification and multivariable analysis.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leakage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Future information enters predictive features.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Freeze features at prediction time.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Definition drift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Business rules change over time.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Version KPI definitions.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Benchmark mismatch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Public data uses different populations/definitions.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 external data for context only.</w:t>
            </w:r>
          </w:p>
        </w:tc>
      </w:tr>
    </w:tbl>
    <w:p>
      <w:pPr>
        <w:pStyle w:val="Heading2"/>
      </w:pPr>
      <w:r>
        <w:t>11.1 Robustness checks</w:t>
      </w:r>
    </w:p>
    <w:p>
      <w:pPr>
        <w:pStyle w:val="ListBullet"/>
        <w:spacing w:after="60"/>
      </w:pPr>
      <w:r>
        <w:t>Recalculate KPIs using alternative reasonable inclusion rules to test sensitivity.</w:t>
      </w:r>
    </w:p>
    <w:p>
      <w:pPr>
        <w:pStyle w:val="ListBullet"/>
        <w:spacing w:after="60"/>
      </w:pPr>
      <w:r>
        <w:t>Compare mean, median and upper percentiles for cycle-time metrics; logistics durations are often right-skewed.</w:t>
      </w:r>
    </w:p>
    <w:p>
      <w:pPr>
        <w:pStyle w:val="ListBullet"/>
        <w:spacing w:after="60"/>
      </w:pPr>
      <w:r>
        <w:t>Check whether conclusions persist across major facilities, carriers, lanes and customer segments.</w:t>
      </w:r>
    </w:p>
    <w:p>
      <w:pPr>
        <w:pStyle w:val="ListBullet"/>
        <w:spacing w:after="60"/>
      </w:pPr>
      <w:r>
        <w:t>Reconcile aggregate totals to source-system control totals before publishing.</w:t>
      </w:r>
    </w:p>
    <w:p>
      <w:pPr>
        <w:pStyle w:val="ListBullet"/>
        <w:spacing w:after="60"/>
      </w:pPr>
      <w:r>
        <w:t>Validate surprising findings with operational SMEs and sample-level record review.</w:t>
      </w:r>
    </w:p>
    <w:p>
      <w:pPr>
        <w:pStyle w:val="Heading1"/>
      </w:pPr>
      <w:r>
        <w:t>12. Expected Analytical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Minimum 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KPI dictionary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Metric definitions, formulas, filters, owners, cadence and thresholds.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 inventory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Source systems, fields, keys, refresh frequency and data owner.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Data-quality report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Missingness, duplicates, invalid values, referential integrity and reconciliation.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Baseline analysis notebook / 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Reproducible calculations and documented assumptions.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Operational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KPI scorecard, trends, exceptions and drill-downs.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Root-cause analysis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Pareto of delay/exception causes and segment-level drivers.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Recommendation register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Finding → evidence → action → owner → expected impact → monitoring KPI.</w:t>
            </w:r>
          </w:p>
        </w:tc>
      </w:tr>
    </w:tbl>
    <w:p>
      <w:pPr>
        <w:pStyle w:val="Heading1"/>
      </w:pPr>
      <w:r>
        <w:t>13. Recommended Next Steps</w:t>
      </w:r>
    </w:p>
    <w:p>
      <w:pPr>
        <w:pStyle w:val="ListNumber"/>
        <w:spacing w:after="60"/>
      </w:pPr>
      <w:r>
        <w:t>Confirm the exact logistics process being analyzed and define the primary decision owner.</w:t>
      </w:r>
    </w:p>
    <w:p>
      <w:pPr>
        <w:pStyle w:val="ListNumber"/>
        <w:spacing w:after="60"/>
      </w:pPr>
      <w:r>
        <w:t>Obtain sample extracts from order, shipment, warehouse and inventory systems covering several months if available.</w:t>
      </w:r>
    </w:p>
    <w:p>
      <w:pPr>
        <w:pStyle w:val="ListNumber"/>
        <w:spacing w:after="60"/>
      </w:pPr>
      <w:r>
        <w:t>Create the KPI dictionary before building the dashboard; dashboard formulas should not become undocumented business logic.</w:t>
      </w:r>
    </w:p>
    <w:p>
      <w:pPr>
        <w:pStyle w:val="ListNumber"/>
        <w:spacing w:after="60"/>
      </w:pPr>
      <w:r>
        <w:t>Perform data-quality profiling before interpreting operational trends.</w:t>
      </w:r>
    </w:p>
    <w:p>
      <w:pPr>
        <w:pStyle w:val="ListNumber"/>
        <w:spacing w:after="60"/>
      </w:pPr>
      <w:r>
        <w:t>Establish baseline OTD/OTIF, cycle time, fill rate, stockout rate and freight-cost metrics.</w:t>
      </w:r>
    </w:p>
    <w:p>
      <w:pPr>
        <w:pStyle w:val="ListNumber"/>
        <w:spacing w:after="60"/>
      </w:pPr>
      <w:r>
        <w:t>Use Pareto and segmentation to identify the small number of lanes, facilities, carriers, SKUs or causes responsible for the largest share of issues.</w:t>
      </w:r>
    </w:p>
    <w:p>
      <w:pPr>
        <w:pStyle w:val="ListNumber"/>
        <w:spacing w:after="60"/>
      </w:pPr>
      <w:r>
        <w:t>Validate findings against individual records and operational knowledge before recommending process changes.</w:t>
      </w:r>
    </w:p>
    <w:p>
      <w:pPr>
        <w:pStyle w:val="ListNumber"/>
        <w:spacing w:after="60"/>
      </w:pPr>
      <w:r>
        <w:t>Only after the baseline is trusted, proceed to predictive forecasting, delay-risk scoring or optimization.</w:t>
      </w:r>
    </w:p>
    <w:p>
      <w:pPr>
        <w:pStyle w:val="Heading1"/>
      </w:pPr>
      <w:r>
        <w:t>14. Further Questions for the Business / Data Owner</w:t>
      </w:r>
    </w:p>
    <w:p>
      <w:pPr>
        <w:pStyle w:val="ListBullet"/>
        <w:spacing w:after="60"/>
      </w:pPr>
      <w:r>
        <w:t>What is the contractual definition of 'on time' for each service level?</w:t>
      </w:r>
    </w:p>
    <w:p>
      <w:pPr>
        <w:pStyle w:val="ListBullet"/>
        <w:spacing w:after="60"/>
      </w:pPr>
      <w:r>
        <w:t>Should OTD/OTIF exclude customer-caused delays, force majeure or cancelled orders?</w:t>
      </w:r>
    </w:p>
    <w:p>
      <w:pPr>
        <w:pStyle w:val="ListBullet"/>
        <w:spacing w:after="60"/>
      </w:pPr>
      <w:r>
        <w:t>Which timestamp is authoritative for dispatch and delivery?</w:t>
      </w:r>
    </w:p>
    <w:p>
      <w:pPr>
        <w:pStyle w:val="ListBullet"/>
        <w:spacing w:after="60"/>
      </w:pPr>
      <w:r>
        <w:t>Are freight costs available at shipment level, including fuel surcharges and accessorials?</w:t>
      </w:r>
    </w:p>
    <w:p>
      <w:pPr>
        <w:pStyle w:val="ListBullet"/>
        <w:spacing w:after="60"/>
      </w:pPr>
      <w:r>
        <w:t>How are split shipments and partial deliveries represented?</w:t>
      </w:r>
    </w:p>
    <w:p>
      <w:pPr>
        <w:pStyle w:val="ListBullet"/>
        <w:spacing w:after="60"/>
      </w:pPr>
      <w:r>
        <w:t>How is inventory reserved, damaged and in-transit stock represented?</w:t>
      </w:r>
    </w:p>
    <w:p>
      <w:pPr>
        <w:pStyle w:val="ListBullet"/>
        <w:spacing w:after="60"/>
      </w:pPr>
      <w:r>
        <w:t>Which exception codes are controlled and which are free-text?</w:t>
      </w:r>
    </w:p>
    <w:p>
      <w:pPr>
        <w:pStyle w:val="ListBullet"/>
        <w:spacing w:after="60"/>
      </w:pPr>
      <w:r>
        <w:t>What action is expected when a KPI crosses threshold?</w:t>
      </w:r>
    </w:p>
    <w:p>
      <w:pPr>
        <w:pStyle w:val="ListBullet"/>
        <w:spacing w:after="60"/>
      </w:pPr>
      <w:r>
        <w:t>Which systems are refreshed near real time versus batch?</w:t>
      </w:r>
    </w:p>
    <w:p>
      <w:pPr>
        <w:pStyle w:val="ListBullet"/>
        <w:spacing w:after="60"/>
      </w:pPr>
      <w:r>
        <w:t>Who owns each KPI and who is accountable for acting on exceptions?</w:t>
      </w:r>
    </w:p>
    <w:p>
      <w:pPr>
        <w:pStyle w:val="Heading1"/>
      </w:pPr>
      <w:r>
        <w:t>15. Research Sources and References</w:t>
      </w:r>
    </w:p>
    <w:p>
      <w:r>
        <w:rPr>
          <w:b/>
        </w:rPr>
        <w:t>World Bank (2023). Logistics Performance Index 2023 — Connecting to Compete: Trade Logistics in an Uncertain Global Economy.</w:t>
      </w:r>
      <w:r>
        <w:br/>
        <w:t>https://www.worldbank.org/en/news/press-release/2023/04/21/world-bank-releases-logistics-performance-index-2023</w:t>
      </w:r>
    </w:p>
    <w:p>
      <w:r>
        <w:rPr>
          <w:b/>
        </w:rPr>
        <w:t>World Bank DataBank. Logistics Performance Index dataset and metadata.</w:t>
      </w:r>
      <w:r>
        <w:br/>
        <w:t>https://databank.worldbank.org/source/logistics-performance-index-%28lpi%29</w:t>
      </w:r>
    </w:p>
    <w:p>
      <w:r>
        <w:rPr>
          <w:b/>
        </w:rPr>
        <w:t>World Bank. Logistics Performance Index 2.0 — methodology and current indicator framework.</w:t>
      </w:r>
      <w:r>
        <w:br/>
        <w:t>https://lpi.worldbank.org/en/about</w:t>
      </w:r>
    </w:p>
    <w:p>
      <w:r>
        <w:rPr>
          <w:b/>
        </w:rPr>
        <w:t>World Bank Data. Ability to track and trace consignments indicator.</w:t>
      </w:r>
      <w:r>
        <w:br/>
        <w:t>https://data.worldbank.org/indicator/LP.LPI.TRAC.XQ</w:t>
      </w:r>
    </w:p>
    <w:p>
      <w:r>
        <w:rPr>
          <w:b/>
        </w:rPr>
        <w:t>Oracle. SCM Analytics — examples of order fulfilment, delivery and inventory KPIs.</w:t>
      </w:r>
      <w:r>
        <w:br/>
        <w:t>https://www.oracle.com/fusion-data-intelligence/scm-analytics/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0"/>
              </w:rPr>
              <w:t>Source-use note</w:t>
              <w:br/>
            </w:r>
            <w:r>
              <w:rPr>
                <w:sz w:val="18"/>
              </w:rPr>
              <w:t>These sources support the planning framework and external benchmarking context. Company-level KPI targets should be derived from the organization's own historical performance, SLAs, cost structure and operating constraints rather than copied from public benchmarks.</w:t>
            </w:r>
          </w:p>
        </w:tc>
      </w:tr>
    </w:tbl>
    <w:p/>
    <w:p>
      <w:pPr>
        <w:pStyle w:val="Heading1"/>
      </w:pPr>
      <w:r>
        <w:t>Appendix A — Example KPI Threshold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Green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Amber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Red / trigger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OTD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At/above target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Within agreed tolerance below target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Material breach or sustained decline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OTIF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At/above target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Small deviation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Sustained/material deviation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Cycle 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At/below target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Moderate increase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Large increase or high-tail deterioration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Stockout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Below target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Near threshold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Above threshold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Freight cost/order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At/below budget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Moderate variance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Material variance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Data completeness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≥ agreed quality floor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Below floor but recoverable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Critical fields missing / pipeline unreliable</w:t>
            </w:r>
          </w:p>
        </w:tc>
      </w:tr>
    </w:tbl>
    <w:p>
      <w:r>
        <w:t>Exact numerical thresholds should be established after baseline measurement and stakeholder agreement. Arbitrary targets before profiling the operation would create false precision.</w:t>
      </w:r>
    </w:p>
    <w:p>
      <w:pPr>
        <w:pStyle w:val="Heading1"/>
      </w:pPr>
      <w:r>
        <w:t>Appendix B — Definition of Done</w:t>
      </w:r>
    </w:p>
    <w:p>
      <w:pPr>
        <w:pStyle w:val="ListBullet"/>
        <w:spacing w:after="60"/>
      </w:pPr>
      <w:r>
        <w:t>Business question and scope are approved.</w:t>
      </w:r>
    </w:p>
    <w:p>
      <w:pPr>
        <w:pStyle w:val="ListBullet"/>
        <w:spacing w:after="60"/>
      </w:pPr>
      <w:r>
        <w:t>All primary data sources and owners are documented.</w:t>
      </w:r>
    </w:p>
    <w:p>
      <w:pPr>
        <w:pStyle w:val="ListBullet"/>
        <w:spacing w:after="60"/>
      </w:pPr>
      <w:r>
        <w:t>Analytical grain and join logic are documented.</w:t>
      </w:r>
    </w:p>
    <w:p>
      <w:pPr>
        <w:pStyle w:val="ListBullet"/>
        <w:spacing w:after="60"/>
      </w:pPr>
      <w:r>
        <w:t>Critical data-quality checks pass or exceptions are explicitly recorded.</w:t>
      </w:r>
    </w:p>
    <w:p>
      <w:pPr>
        <w:pStyle w:val="ListBullet"/>
        <w:spacing w:after="60"/>
      </w:pPr>
      <w:r>
        <w:t>KPI definitions have denominators and inclusion rules.</w:t>
      </w:r>
    </w:p>
    <w:p>
      <w:pPr>
        <w:pStyle w:val="ListBullet"/>
        <w:spacing w:after="60"/>
      </w:pPr>
      <w:r>
        <w:t>Baseline results reconcile to source-system totals.</w:t>
      </w:r>
    </w:p>
    <w:p>
      <w:pPr>
        <w:pStyle w:val="ListBullet"/>
        <w:spacing w:after="60"/>
      </w:pPr>
      <w:r>
        <w:t>Major findings have segment-level evidence and record-level validation.</w:t>
      </w:r>
    </w:p>
    <w:p>
      <w:pPr>
        <w:pStyle w:val="ListBullet"/>
        <w:spacing w:after="60"/>
      </w:pPr>
      <w:r>
        <w:t>Dashboard visuals are decision-oriented rather than decorative.</w:t>
      </w:r>
    </w:p>
    <w:p>
      <w:pPr>
        <w:pStyle w:val="ListBullet"/>
        <w:spacing w:after="60"/>
      </w:pPr>
      <w:r>
        <w:t>Limitations and non-causal interpretations are documented.</w:t>
      </w:r>
    </w:p>
    <w:p>
      <w:pPr>
        <w:pStyle w:val="ListBullet"/>
        <w:spacing w:after="60"/>
      </w:pPr>
      <w:r>
        <w:t>Recommendations identify an action, owner, expected impact and monitoring KPI.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1 — Logistics Data Analysis Strategy &amp; Planning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