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Invento 1.0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© 2015. All rights reserved.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App Designed by: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Himanshu Shekhar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Student Ambassador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BVBCET, Hubli, Karnataka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