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Entratunt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1.Mayank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2.Jalaj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3.Anagha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4.Bhagya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