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5806A8" w:rsidRDefault="00AD44CA">
            <w:pPr>
              <w:jc w:val="center"/>
            </w:pPr>
            <w:r>
              <w:rPr>
                <w:b/>
                <w:bCs/>
                <w:caps/>
                <w:color w:val="A8D0F0"/>
                <w:sz w:val="20"/>
                <w:szCs w:val="20"/>
              </w:rPr>
              <w:t>IDEATHON RESEARCH REPORT</w:t>
            </w:r>
          </w:p>
          <w:p w:rsidR="005806A8" w:rsidRDefault="005806A8">
            <w:pPr>
              <w:spacing w:before="120"/>
            </w:pPr>
          </w:p>
          <w:p w:rsidR="005806A8" w:rsidRDefault="00AD44CA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Zero-Freshwater Data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Center</w:t>
            </w:r>
            <w:proofErr w:type="spellEnd"/>
          </w:p>
          <w:p w:rsidR="005806A8" w:rsidRDefault="00AD44CA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Cooling: The Engineering Frontier</w:t>
            </w:r>
          </w:p>
          <w:p w:rsidR="005806A8" w:rsidRDefault="005806A8">
            <w:pPr>
              <w:spacing w:before="100"/>
            </w:pPr>
          </w:p>
          <w:p w:rsidR="005806A8" w:rsidRDefault="00AD44CA">
            <w:pPr>
              <w:jc w:val="center"/>
            </w:pPr>
            <w:r>
              <w:rPr>
                <w:i/>
                <w:iCs/>
                <w:color w:val="A8D0F0"/>
              </w:rPr>
              <w:t>Beyond Recycled Water — Patentable, Deployable, &amp; Future-Ready Solutions</w:t>
            </w:r>
          </w:p>
          <w:p w:rsidR="005806A8" w:rsidRDefault="005806A8">
            <w:pPr>
              <w:spacing w:before="200"/>
            </w:pPr>
          </w:p>
          <w:p w:rsidR="005806A8" w:rsidRDefault="00AD44CA">
            <w:pPr>
              <w:jc w:val="center"/>
            </w:pPr>
            <w:r>
              <w:rPr>
                <w:color w:val="7FB8DC"/>
                <w:sz w:val="20"/>
                <w:szCs w:val="20"/>
              </w:rPr>
              <w:t xml:space="preserve">2026  |  Prepared for </w:t>
            </w:r>
            <w:proofErr w:type="spellStart"/>
            <w:r>
              <w:rPr>
                <w:color w:val="7FB8DC"/>
                <w:sz w:val="20"/>
                <w:szCs w:val="20"/>
              </w:rPr>
              <w:t>Ideathon</w:t>
            </w:r>
            <w:proofErr w:type="spellEnd"/>
            <w:r>
              <w:rPr>
                <w:color w:val="7FB8DC"/>
                <w:sz w:val="20"/>
                <w:szCs w:val="20"/>
              </w:rPr>
              <w:t xml:space="preserve"> Presentation</w:t>
            </w:r>
          </w:p>
        </w:tc>
      </w:tr>
    </w:tbl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Executive Summary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 xml:space="preserve"> are among the most water-intensive infrastructure on earth — a single 100 MW </w:t>
      </w:r>
      <w:proofErr w:type="spellStart"/>
      <w:r>
        <w:rPr>
          <w:color w:val="2C2C2C"/>
        </w:rPr>
        <w:t>hyperscale</w:t>
      </w:r>
      <w:proofErr w:type="spellEnd"/>
      <w:r>
        <w:rPr>
          <w:color w:val="2C2C2C"/>
        </w:rPr>
        <w:t xml:space="preserve"> facility can consume over 2 million </w:t>
      </w:r>
      <w:proofErr w:type="spellStart"/>
      <w:r>
        <w:rPr>
          <w:color w:val="2C2C2C"/>
        </w:rPr>
        <w:t>liters</w:t>
      </w:r>
      <w:proofErr w:type="spellEnd"/>
      <w:r>
        <w:rPr>
          <w:color w:val="2C2C2C"/>
        </w:rPr>
        <w:t xml:space="preserve"> of freshwater every single day. As AI compute demand accelerates, conventional evaporative cooling systems are b</w:t>
      </w:r>
      <w:r>
        <w:rPr>
          <w:color w:val="2C2C2C"/>
        </w:rPr>
        <w:t>ecoming untenable. The industry is reaching a critical inflection point.</w:t>
      </w:r>
    </w:p>
    <w:p w:rsidR="005806A8" w:rsidRDefault="005806A8">
      <w:pPr>
        <w:spacing w:before="6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This report does not rehearse the obvious (use recycled water, tap brackish aquifers). Instead, it </w:t>
      </w:r>
      <w:proofErr w:type="gramStart"/>
      <w:r>
        <w:rPr>
          <w:color w:val="2C2C2C"/>
        </w:rPr>
        <w:t>synthesizes</w:t>
      </w:r>
      <w:proofErr w:type="gramEnd"/>
      <w:r>
        <w:rPr>
          <w:color w:val="2C2C2C"/>
        </w:rPr>
        <w:t xml:space="preserve"> cutting-edge scientific research and identifies three genuinely novel, </w:t>
      </w:r>
      <w:r>
        <w:rPr>
          <w:color w:val="2C2C2C"/>
        </w:rPr>
        <w:t xml:space="preserve">technically sound, and patentable engineering approaches that could define the next generation of water-free data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 xml:space="preserve"> cooling. These ideas are grounded in published research from SINTEF, Microsoft Research, and patent literature, yet represent unexplore</w:t>
      </w:r>
      <w:r>
        <w:rPr>
          <w:color w:val="2C2C2C"/>
        </w:rPr>
        <w:t>d integration opportunities.</w:t>
      </w:r>
    </w:p>
    <w:p w:rsidR="005806A8" w:rsidRDefault="005806A8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5806A8" w:rsidRDefault="00AD44CA">
            <w:pPr>
              <w:jc w:val="center"/>
            </w:pPr>
            <w:r>
              <w:rPr>
                <w:b/>
                <w:bCs/>
                <w:color w:val="1A3C6E"/>
                <w:sz w:val="52"/>
                <w:szCs w:val="52"/>
              </w:rPr>
              <w:t>2M L</w:t>
            </w:r>
          </w:p>
          <w:p w:rsidR="005806A8" w:rsidRDefault="00AD44CA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freshwater/day per 100 MW facility</w:t>
            </w:r>
          </w:p>
        </w:tc>
        <w:tc>
          <w:tcPr>
            <w:tcW w:w="312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5806A8" w:rsidRDefault="00AD44CA">
            <w:pPr>
              <w:jc w:val="center"/>
            </w:pPr>
            <w:r>
              <w:rPr>
                <w:b/>
                <w:bCs/>
                <w:color w:val="1A3C6E"/>
                <w:sz w:val="52"/>
                <w:szCs w:val="52"/>
              </w:rPr>
              <w:t>1.2T L</w:t>
            </w:r>
          </w:p>
          <w:p w:rsidR="005806A8" w:rsidRDefault="00AD44CA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projected industry use by 2030</w:t>
            </w:r>
          </w:p>
        </w:tc>
        <w:tc>
          <w:tcPr>
            <w:tcW w:w="312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5806A8" w:rsidRDefault="00AD44CA">
            <w:pPr>
              <w:jc w:val="center"/>
            </w:pPr>
            <w:r>
              <w:rPr>
                <w:b/>
                <w:bCs/>
                <w:color w:val="1A3C6E"/>
                <w:sz w:val="52"/>
                <w:szCs w:val="52"/>
              </w:rPr>
              <w:t>~90%</w:t>
            </w:r>
          </w:p>
          <w:p w:rsidR="005806A8" w:rsidRDefault="00AD44CA">
            <w:pPr>
              <w:spacing w:before="40"/>
              <w:jc w:val="center"/>
            </w:pPr>
            <w:r>
              <w:rPr>
                <w:color w:val="444444"/>
                <w:sz w:val="18"/>
                <w:szCs w:val="18"/>
              </w:rPr>
              <w:t>cooling energy saved via immersion</w:t>
            </w:r>
          </w:p>
        </w:tc>
      </w:tr>
    </w:tbl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Part 1: The Problem — Why Standard Solutions Fall Short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1.1  The</w:t>
      </w:r>
      <w:proofErr w:type="gramEnd"/>
      <w:r>
        <w:rPr>
          <w:color w:val="3A7DC9"/>
        </w:rPr>
        <w:t xml:space="preserve"> Scale of the Crisis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U.S. 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 xml:space="preserve"> withdraw approximately 449 million gallons of water per day — roughly 163.7 billion gallons annually. With AI workloads compounding year-on-year, projections suggest aggregate industry consumption will hit 1.2 trillion </w:t>
      </w:r>
      <w:proofErr w:type="spellStart"/>
      <w:r>
        <w:rPr>
          <w:color w:val="2C2C2C"/>
        </w:rPr>
        <w:t>liters</w:t>
      </w:r>
      <w:proofErr w:type="spellEnd"/>
      <w:r>
        <w:rPr>
          <w:color w:val="2C2C2C"/>
        </w:rPr>
        <w:t xml:space="preserve"> by 2030. Mos</w:t>
      </w:r>
      <w:r>
        <w:rPr>
          <w:color w:val="2C2C2C"/>
        </w:rPr>
        <w:t>t of this water is lost permanently to evaporation in cooling towers and is not returned to the watershed.</w:t>
      </w:r>
    </w:p>
    <w:p w:rsidR="005806A8" w:rsidRDefault="005806A8">
      <w:pPr>
        <w:spacing w:before="80"/>
      </w:pPr>
    </w:p>
    <w:p w:rsidR="005806A8" w:rsidRDefault="00AD44CA">
      <w:pPr>
        <w:spacing w:before="80" w:after="100"/>
        <w:jc w:val="both"/>
      </w:pPr>
      <w:proofErr w:type="spellStart"/>
      <w:r>
        <w:rPr>
          <w:color w:val="2C2C2C"/>
        </w:rPr>
        <w:t>Hyperscale</w:t>
      </w:r>
      <w:proofErr w:type="spellEnd"/>
      <w:r>
        <w:rPr>
          <w:color w:val="2C2C2C"/>
        </w:rPr>
        <w:t xml:space="preserve"> operators like Google, Microsoft, and Amazon have made "water-positive" pledges — meaning they aim to replenish more water than they cons</w:t>
      </w:r>
      <w:r>
        <w:rPr>
          <w:color w:val="2C2C2C"/>
        </w:rPr>
        <w:t xml:space="preserve">ume. These pledges are currently not being </w:t>
      </w:r>
      <w:r>
        <w:rPr>
          <w:color w:val="2C2C2C"/>
        </w:rPr>
        <w:lastRenderedPageBreak/>
        <w:t>met at scale. The fundamental physics of evaporative cooling make this nearly impossible without rethinking the cooling architecture entirely.</w:t>
      </w:r>
    </w:p>
    <w:p w:rsidR="005806A8" w:rsidRDefault="005806A8">
      <w:pPr>
        <w:spacing w:before="120"/>
      </w:pPr>
    </w:p>
    <w:p w:rsidR="005806A8" w:rsidRDefault="00056FB6">
      <w:pPr>
        <w:pStyle w:val="Heading2"/>
      </w:pPr>
      <w:r>
        <w:rPr>
          <w:color w:val="3A7DC9"/>
        </w:rPr>
        <w:t xml:space="preserve">1.2 </w:t>
      </w:r>
      <w:r w:rsidR="00AD44CA">
        <w:rPr>
          <w:color w:val="3A7DC9"/>
        </w:rPr>
        <w:t>Why Existing Alternatives Are Insufficient</w:t>
      </w:r>
    </w:p>
    <w:p w:rsidR="005806A8" w:rsidRDefault="00AD44CA">
      <w:pPr>
        <w:spacing w:before="80" w:after="100"/>
      </w:pPr>
      <w:r>
        <w:rPr>
          <w:color w:val="2C2C2C"/>
        </w:rPr>
        <w:t>The research communit</w:t>
      </w:r>
      <w:r>
        <w:rPr>
          <w:color w:val="2C2C2C"/>
        </w:rPr>
        <w:t>y has extensively studied alternatives like brackish water, reclaimed wastewater, and seawater cooling. These are valuable transitional steps but are not transformative solutions:</w:t>
      </w:r>
    </w:p>
    <w:p w:rsidR="005806A8" w:rsidRDefault="005806A8">
      <w:pPr>
        <w:spacing w:before="60"/>
      </w:pP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Source Substitution: </w:t>
      </w:r>
      <w:r>
        <w:rPr>
          <w:color w:val="2C2C2C"/>
        </w:rPr>
        <w:t>Brackish/seawater evaporative systems still lose the s</w:t>
      </w:r>
      <w:r>
        <w:rPr>
          <w:color w:val="2C2C2C"/>
        </w:rPr>
        <w:t>ame volume of water to evaporation — they just shift the source, not the consumption.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Reclaimed Water: </w:t>
      </w:r>
      <w:r>
        <w:rPr>
          <w:color w:val="2C2C2C"/>
        </w:rPr>
        <w:t>Reclaimed water is geographically constrained to urban cores with municipal purple-pipe infrastructure.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Air Economizers: </w:t>
      </w:r>
      <w:r>
        <w:rPr>
          <w:color w:val="2C2C2C"/>
        </w:rPr>
        <w:t>Air economizers work only in col</w:t>
      </w:r>
      <w:r>
        <w:rPr>
          <w:color w:val="2C2C2C"/>
        </w:rPr>
        <w:t>d climates and fail at the chip-level heat densities demanded by modern AI accelerators (400W+ per chip).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Direct Liquid Cooling: </w:t>
      </w:r>
      <w:r>
        <w:rPr>
          <w:color w:val="2C2C2C"/>
        </w:rPr>
        <w:t>Standard liquid cooling (water/glycol to chip) still feeds into evaporative towers on the heat rejection side.</w:t>
      </w:r>
    </w:p>
    <w:p w:rsidR="005806A8" w:rsidRDefault="005806A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FC0"/>
              <w:left w:val="single" w:sz="24" w:space="0" w:color="1A3C6E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0"/>
                <w:szCs w:val="20"/>
              </w:rPr>
              <w:t>The Core Proble</w:t>
            </w:r>
            <w:r>
              <w:rPr>
                <w:b/>
                <w:bCs/>
                <w:color w:val="1A3C6E"/>
                <w:sz w:val="20"/>
                <w:szCs w:val="20"/>
              </w:rPr>
              <w:t>m Reframed</w:t>
            </w:r>
          </w:p>
          <w:p w:rsidR="005806A8" w:rsidRDefault="00AD44CA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>The fundamental engineering challenge is not where the water comes from — it is that the dominant heat rejection mechanism (evaporation) is inherently consumptive. Any real solution must attack the physics of heat rejection, not just the water s</w:t>
            </w:r>
            <w:r>
              <w:rPr>
                <w:color w:val="333333"/>
                <w:sz w:val="21"/>
                <w:szCs w:val="21"/>
              </w:rPr>
              <w:t>ource.</w:t>
            </w:r>
          </w:p>
        </w:tc>
      </w:tr>
    </w:tbl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Part 2: What Scientists Are Actually Working On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>The following are active, funded research directions from academic institutions, national labs, and major technology companies — representing the scientific frontier, not incremental improvement.</w:t>
      </w:r>
    </w:p>
    <w:p w:rsidR="005806A8" w:rsidRDefault="005806A8">
      <w:pPr>
        <w:spacing w:before="12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2.1  Radiative</w:t>
      </w:r>
      <w:proofErr w:type="gramEnd"/>
      <w:r>
        <w:rPr>
          <w:color w:val="3A7DC9"/>
        </w:rPr>
        <w:t xml:space="preserve"> Sky Cooling (RSC) — Passive, Waterless Heat Rejection</w:t>
      </w:r>
    </w:p>
    <w:p w:rsidR="005806A8" w:rsidRDefault="00AD44CA">
      <w:pPr>
        <w:spacing w:before="200" w:after="80"/>
      </w:pPr>
      <w:r>
        <w:rPr>
          <w:b/>
          <w:bCs/>
          <w:color w:val="1A1A2E"/>
        </w:rPr>
        <w:t>The Science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Radiative sky cooling is a passive phenomenon in which surfaces emit thermal radiation at wavelengths (8–13 </w:t>
      </w:r>
      <w:proofErr w:type="spellStart"/>
      <w:r>
        <w:rPr>
          <w:color w:val="2C2C2C"/>
        </w:rPr>
        <w:t>μm</w:t>
      </w:r>
      <w:proofErr w:type="spellEnd"/>
      <w:r>
        <w:rPr>
          <w:color w:val="2C2C2C"/>
        </w:rPr>
        <w:t>) that pass through the atmosphere's "transparency window" dire</w:t>
      </w:r>
      <w:r>
        <w:rPr>
          <w:color w:val="2C2C2C"/>
        </w:rPr>
        <w:t>ctly into outer space (~3 K). This allows surfaces to cool below ambient air temperature — even under direct sunlight — without any water or electricity.</w:t>
      </w:r>
    </w:p>
    <w:p w:rsidR="005806A8" w:rsidRDefault="005806A8">
      <w:pPr>
        <w:spacing w:before="6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Current Research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Stanford University researchers published a breakthrough in 2017 (Raman et al., Natu</w:t>
      </w:r>
      <w:r>
        <w:rPr>
          <w:color w:val="2C2C2C"/>
        </w:rPr>
        <w:t>re) demonstrating a photonic multilayer film that achieved 5°C sub-ambient cooling under direct solar irradiance. Subsequent work at UCLA and UT Austin extended this to scalable polymer-based films achieving 8–10°C below ambient.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NREL (National Renewable E</w:t>
      </w:r>
      <w:r>
        <w:rPr>
          <w:color w:val="2C2C2C"/>
        </w:rPr>
        <w:t xml:space="preserve">nergy Laboratory) has </w:t>
      </w:r>
      <w:proofErr w:type="spellStart"/>
      <w:r>
        <w:rPr>
          <w:color w:val="2C2C2C"/>
        </w:rPr>
        <w:t>modeled</w:t>
      </w:r>
      <w:proofErr w:type="spellEnd"/>
      <w:r>
        <w:rPr>
          <w:color w:val="2C2C2C"/>
        </w:rPr>
        <w:t xml:space="preserve"> RSC applied to commercial buildings and 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>, finding up to 45% reduction in cooling electricity in dry climates when integrated as the primary heat rejection surface.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A 2023 paper in Science (Zhou et al.) demonstrated</w:t>
      </w:r>
      <w:r>
        <w:rPr>
          <w:color w:val="2C2C2C"/>
        </w:rPr>
        <w:t xml:space="preserve"> a hierarchically porous polymeric film achieving 96 W/m² of cooling power — sufficient, at scale, to be a meaningful heat sink for high-density computing.</w:t>
      </w:r>
    </w:p>
    <w:p w:rsidR="005806A8" w:rsidRDefault="005806A8">
      <w:pPr>
        <w:spacing w:before="8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The Gap Identified by Researchers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No commercial product yet integrates RSC panels into a data </w:t>
      </w:r>
      <w:proofErr w:type="spellStart"/>
      <w:r>
        <w:rPr>
          <w:color w:val="2C2C2C"/>
        </w:rPr>
        <w:t>center's</w:t>
      </w:r>
      <w:proofErr w:type="spellEnd"/>
      <w:r>
        <w:rPr>
          <w:color w:val="2C2C2C"/>
        </w:rPr>
        <w:t xml:space="preserve"> chilled water loop as a closed-loop, zero-evaporation heat rejection system. The gap is in the systems engineering: thermal interface, loop control, and hybrid integration with backup coo</w:t>
      </w:r>
      <w:r>
        <w:rPr>
          <w:color w:val="2C2C2C"/>
        </w:rPr>
        <w:t>ling.</w:t>
      </w:r>
    </w:p>
    <w:p w:rsidR="005806A8" w:rsidRDefault="005806A8">
      <w:pPr>
        <w:spacing w:before="160"/>
      </w:pPr>
    </w:p>
    <w:p w:rsidR="005806A8" w:rsidRDefault="00E55A5D">
      <w:pPr>
        <w:pStyle w:val="Heading2"/>
      </w:pPr>
      <w:r>
        <w:rPr>
          <w:color w:val="3A7DC9"/>
        </w:rPr>
        <w:t xml:space="preserve">2.2 </w:t>
      </w:r>
      <w:bookmarkStart w:id="0" w:name="_GoBack"/>
      <w:bookmarkEnd w:id="0"/>
      <w:r w:rsidR="00AD44CA">
        <w:rPr>
          <w:color w:val="3A7DC9"/>
        </w:rPr>
        <w:t xml:space="preserve">Thermochemical Sorption Cooling — Heat Storage </w:t>
      </w:r>
      <w:proofErr w:type="gramStart"/>
      <w:r w:rsidR="00AD44CA">
        <w:rPr>
          <w:color w:val="3A7DC9"/>
        </w:rPr>
        <w:t>Without</w:t>
      </w:r>
      <w:proofErr w:type="gramEnd"/>
      <w:r w:rsidR="00AD44CA">
        <w:rPr>
          <w:color w:val="3A7DC9"/>
        </w:rPr>
        <w:t xml:space="preserve"> Water Loss</w:t>
      </w:r>
    </w:p>
    <w:p w:rsidR="005806A8" w:rsidRDefault="00AD44CA">
      <w:pPr>
        <w:spacing w:before="200" w:after="80"/>
      </w:pPr>
      <w:r>
        <w:rPr>
          <w:b/>
          <w:bCs/>
          <w:color w:val="1A1A2E"/>
        </w:rPr>
        <w:t>The Science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Thermochemical energy storage (TCES) uses reversible chemical reactions — such as zeolite + water </w:t>
      </w:r>
      <w:proofErr w:type="spellStart"/>
      <w:r>
        <w:rPr>
          <w:color w:val="2C2C2C"/>
        </w:rPr>
        <w:t>vapor</w:t>
      </w:r>
      <w:proofErr w:type="spellEnd"/>
      <w:r>
        <w:rPr>
          <w:color w:val="2C2C2C"/>
        </w:rPr>
        <w:t>, or silica gel + water — where heat drives desorption of water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vapor</w:t>
      </w:r>
      <w:proofErr w:type="spellEnd"/>
      <w:r>
        <w:rPr>
          <w:color w:val="2C2C2C"/>
        </w:rPr>
        <w:t xml:space="preserve"> from a solid matrix, and re-adsorption releases cooling energy. Critically, this is a closed-cycle: the same water molecules cycle repeatedly with zero net consumption.</w:t>
      </w:r>
    </w:p>
    <w:p w:rsidR="005806A8" w:rsidRDefault="005806A8">
      <w:pPr>
        <w:spacing w:before="6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Current Research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The German Aerospace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 xml:space="preserve"> (DLR) has developed MgSO4-based th</w:t>
      </w:r>
      <w:r>
        <w:rPr>
          <w:color w:val="2C2C2C"/>
        </w:rPr>
        <w:t xml:space="preserve">ermochemical storage systems achieving 180 </w:t>
      </w:r>
      <w:proofErr w:type="spellStart"/>
      <w:r>
        <w:rPr>
          <w:color w:val="2C2C2C"/>
        </w:rPr>
        <w:t>Wh</w:t>
      </w:r>
      <w:proofErr w:type="spellEnd"/>
      <w:r>
        <w:rPr>
          <w:color w:val="2C2C2C"/>
        </w:rPr>
        <w:t>/kg of storage density — 4–5x that of ice. Their pilot systems have been tested in industrial cooling contexts.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TNO (Netherlands Organisation for Applied Scientific Research) has a running project on zeolite-wat</w:t>
      </w:r>
      <w:r>
        <w:rPr>
          <w:color w:val="2C2C2C"/>
        </w:rPr>
        <w:t>er TCES specifically for building cooling, publishing COP values of 0.4–0.6 with zero water consumption in the heat rejection step.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MIT's Energy Initiative (2024) </w:t>
      </w:r>
      <w:proofErr w:type="spellStart"/>
      <w:r>
        <w:rPr>
          <w:color w:val="2C2C2C"/>
        </w:rPr>
        <w:t>modeled</w:t>
      </w:r>
      <w:proofErr w:type="spellEnd"/>
      <w:r>
        <w:rPr>
          <w:color w:val="2C2C2C"/>
        </w:rPr>
        <w:t xml:space="preserve"> TCES as a peak-shaving buffer for 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 xml:space="preserve">, finding it could eliminate 60–80% of </w:t>
      </w:r>
      <w:r>
        <w:rPr>
          <w:color w:val="2C2C2C"/>
        </w:rPr>
        <w:t>peak cooling tower load during summer afternoons — the highest-demand window.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SINTEF's La-Flex project demonstrated that PCM and thermochemical hybrid buffers could be 4x more space-efficient than chilled water tanks, making them viable for urban, land-con</w:t>
      </w:r>
      <w:r>
        <w:rPr>
          <w:color w:val="2C2C2C"/>
        </w:rPr>
        <w:t xml:space="preserve">strained 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>.</w:t>
      </w:r>
    </w:p>
    <w:p w:rsidR="005806A8" w:rsidRDefault="005806A8">
      <w:pPr>
        <w:spacing w:before="8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What Is Missing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No system currently integrates TCES as a dynamic, workload-aware thermal battery inside a data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>. The control intelligence — deciding when to charge and discharge the thermochemical store based on real-time GPU utilization forecasting — does not yet e</w:t>
      </w:r>
      <w:r>
        <w:rPr>
          <w:color w:val="2C2C2C"/>
        </w:rPr>
        <w:t>xist as a commercial product or patent.</w:t>
      </w:r>
    </w:p>
    <w:p w:rsidR="005806A8" w:rsidRDefault="005806A8">
      <w:pPr>
        <w:spacing w:before="16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2.3  Two</w:t>
      </w:r>
      <w:proofErr w:type="gramEnd"/>
      <w:r>
        <w:rPr>
          <w:color w:val="3A7DC9"/>
        </w:rPr>
        <w:t>-Phase Immersion with Biodegradable Dielectrics — Eliminating the Water Problem Entirely</w:t>
      </w:r>
    </w:p>
    <w:p w:rsidR="005806A8" w:rsidRDefault="00AD44CA">
      <w:pPr>
        <w:spacing w:before="200" w:after="80"/>
      </w:pPr>
      <w:r>
        <w:rPr>
          <w:b/>
          <w:bCs/>
          <w:color w:val="1A1A2E"/>
        </w:rPr>
        <w:t>The Science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>Two-phase immersion cooling submerges server components in a low-boiling-point dielectric fluid. Heat from</w:t>
      </w:r>
      <w:r>
        <w:rPr>
          <w:color w:val="2C2C2C"/>
        </w:rPr>
        <w:t xml:space="preserve"> chips boils the fluid locally; </w:t>
      </w:r>
      <w:proofErr w:type="spellStart"/>
      <w:r>
        <w:rPr>
          <w:color w:val="2C2C2C"/>
        </w:rPr>
        <w:t>vapor</w:t>
      </w:r>
      <w:proofErr w:type="spellEnd"/>
      <w:r>
        <w:rPr>
          <w:color w:val="2C2C2C"/>
        </w:rPr>
        <w:t xml:space="preserve"> rises, condenses on a cooled lid, and drips back — a completely closed, self-pumping loop. Zero water enters the server environment. The condenser side can reject heat via air or any available source.</w:t>
      </w:r>
    </w:p>
    <w:p w:rsidR="005806A8" w:rsidRDefault="005806A8">
      <w:pPr>
        <w:spacing w:before="6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Current Research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Microsoft's Project Natick and subsequent immersion research (published 2022) reported 31–52% lower total water consumption versus air-cooled rooms, and near-zero hardware failure rates in closed fluid environments due to elimination of humidity and parti</w:t>
      </w:r>
      <w:r>
        <w:rPr>
          <w:color w:val="2C2C2C"/>
        </w:rPr>
        <w:t>culate contamination.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3M's </w:t>
      </w:r>
      <w:proofErr w:type="spellStart"/>
      <w:r>
        <w:rPr>
          <w:color w:val="2C2C2C"/>
        </w:rPr>
        <w:t>Novec</w:t>
      </w:r>
      <w:proofErr w:type="spellEnd"/>
      <w:r>
        <w:rPr>
          <w:color w:val="2C2C2C"/>
        </w:rPr>
        <w:t xml:space="preserve"> engineered fluids (HFE-7100, HFE-7200) are the dominant commercial two-phase coolants. However, they are expensive (~$80–120/</w:t>
      </w:r>
      <w:proofErr w:type="spellStart"/>
      <w:r>
        <w:rPr>
          <w:color w:val="2C2C2C"/>
        </w:rPr>
        <w:t>liter</w:t>
      </w:r>
      <w:proofErr w:type="spellEnd"/>
      <w:r>
        <w:rPr>
          <w:color w:val="2C2C2C"/>
        </w:rPr>
        <w:t>) and are PFAS-adjacent chemicals facing increasing regulatory scrutiny in the EU.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Researcher</w:t>
      </w:r>
      <w:r>
        <w:rPr>
          <w:color w:val="2C2C2C"/>
        </w:rPr>
        <w:t xml:space="preserve">s at IIT Bombay (2023) and </w:t>
      </w:r>
      <w:proofErr w:type="spellStart"/>
      <w:r>
        <w:rPr>
          <w:color w:val="2C2C2C"/>
        </w:rPr>
        <w:t>Fraunhofer</w:t>
      </w:r>
      <w:proofErr w:type="spellEnd"/>
      <w:r>
        <w:rPr>
          <w:color w:val="2C2C2C"/>
        </w:rPr>
        <w:t xml:space="preserve"> Institute published investigations into plant-derived dielectric fluids — specifically ester-based natural oils (canola, coconut methyl esters) — showing dielectric strength comparable to mineral oils with full biodegr</w:t>
      </w:r>
      <w:r>
        <w:rPr>
          <w:color w:val="2C2C2C"/>
        </w:rPr>
        <w:t>adability and a 60% lower carbon footprint in production.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C2C2C"/>
        </w:rPr>
        <w:t>Nvidia's</w:t>
      </w:r>
      <w:proofErr w:type="spellEnd"/>
      <w:r>
        <w:rPr>
          <w:color w:val="2C2C2C"/>
        </w:rPr>
        <w:t xml:space="preserve"> DGX H100 specifications now include support for liquid-cooled variants, and their roadmap explicitly anticipates immersion-compatible designs at the board level by 2026.</w:t>
      </w:r>
    </w:p>
    <w:p w:rsidR="005806A8" w:rsidRDefault="005806A8">
      <w:pPr>
        <w:spacing w:before="80"/>
      </w:pPr>
    </w:p>
    <w:p w:rsidR="005806A8" w:rsidRDefault="00AD44CA">
      <w:pPr>
        <w:spacing w:before="200" w:after="80"/>
      </w:pPr>
      <w:r>
        <w:rPr>
          <w:b/>
          <w:bCs/>
          <w:color w:val="1A1A2E"/>
        </w:rPr>
        <w:t>What Is Missing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>Th</w:t>
      </w:r>
      <w:r>
        <w:rPr>
          <w:color w:val="2C2C2C"/>
        </w:rPr>
        <w:t>e entire dielectric fluid supply chain and formulation space for naturally-derived, high-performance, two-phase immersion fluids is essentially unpatented. No product combines the boiling-point engineering of synthetic fluids with the sustainability profil</w:t>
      </w:r>
      <w:r>
        <w:rPr>
          <w:color w:val="2C2C2C"/>
        </w:rPr>
        <w:t>e of bio-based chemistry. This is an explicit IP opportunity cited as a gap in recent literature.</w:t>
      </w:r>
    </w:p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Part 3: The Novel Idea — Integrated Zero-Water Cooling Architecture (IZCA)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>The core insight of this proposal is that no single technology above solves the problem alone — but their integration does. The proposed innovation is a tightly coupled, AI-orchestrated system that combines three components into one patentable architecture</w:t>
      </w:r>
      <w:r>
        <w:rPr>
          <w:color w:val="2C2C2C"/>
        </w:rPr>
        <w:t>:</w:t>
      </w:r>
    </w:p>
    <w:p w:rsidR="005806A8" w:rsidRDefault="005806A8">
      <w:pPr>
        <w:spacing w:before="12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3.1  System</w:t>
      </w:r>
      <w:proofErr w:type="gramEnd"/>
      <w:r>
        <w:rPr>
          <w:color w:val="3A7DC9"/>
        </w:rPr>
        <w:t xml:space="preserve"> Architecture: The Three-Layer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960"/>
        <w:gridCol w:w="39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Role in System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1"/>
                <w:szCs w:val="21"/>
              </w:rPr>
              <w:t>Layer 1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Two-Phase Bio-Dielectric Immersion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Primary heat capture at chip level — zero water, closed fluid loop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1"/>
                <w:szCs w:val="21"/>
              </w:rPr>
              <w:t>Layer 2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Thermochemical Sorption Buffer (Zeolite-Water)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Thermal battery — absorbs and time-shifts heat load, decouples generation from rejection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1"/>
                <w:szCs w:val="21"/>
              </w:rPr>
              <w:t>Layer 3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Radiative Sky Cooling Panels</w:t>
            </w:r>
          </w:p>
        </w:tc>
        <w:tc>
          <w:tcPr>
            <w:tcW w:w="396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1"/>
                <w:szCs w:val="21"/>
              </w:rPr>
              <w:t>Passive, zero-energy, zero-water heat rejection to space</w:t>
            </w:r>
          </w:p>
        </w:tc>
      </w:tr>
    </w:tbl>
    <w:p w:rsidR="005806A8" w:rsidRDefault="005806A8">
      <w:pPr>
        <w:spacing w:before="16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3.2  The</w:t>
      </w:r>
      <w:proofErr w:type="gramEnd"/>
      <w:r>
        <w:rPr>
          <w:color w:val="3A7DC9"/>
        </w:rPr>
        <w:t xml:space="preserve"> Intelligent Orchestration Layer — What Makes It Patentable</w:t>
      </w:r>
    </w:p>
    <w:p w:rsidR="005806A8" w:rsidRDefault="00AD44CA">
      <w:pPr>
        <w:spacing w:before="80" w:after="100"/>
        <w:jc w:val="both"/>
      </w:pPr>
      <w:r>
        <w:rPr>
          <w:color w:val="2C2C2C"/>
        </w:rPr>
        <w:t>The innovation is not in any single component above — it is in the control system that binds them together. Specifically:</w:t>
      </w:r>
    </w:p>
    <w:p w:rsidR="005806A8" w:rsidRDefault="005806A8">
      <w:pPr>
        <w:spacing w:before="60"/>
      </w:pP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Predictive Thermal Forecasting: </w:t>
      </w:r>
      <w:r>
        <w:rPr>
          <w:color w:val="2C2C2C"/>
        </w:rPr>
        <w:t>A workload-predictive thermal model ingests GPU utilization schedules (from the cluster orchestrator,</w:t>
      </w:r>
      <w:r>
        <w:rPr>
          <w:color w:val="2C2C2C"/>
        </w:rPr>
        <w:t xml:space="preserve"> e.g., Kubernetes/</w:t>
      </w:r>
      <w:proofErr w:type="spellStart"/>
      <w:r>
        <w:rPr>
          <w:color w:val="2C2C2C"/>
        </w:rPr>
        <w:t>Slurm</w:t>
      </w:r>
      <w:proofErr w:type="spellEnd"/>
      <w:r>
        <w:rPr>
          <w:color w:val="2C2C2C"/>
        </w:rPr>
        <w:t>) and forecasts heat generation 15–60 minutes ahead.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Dynamic Thermal Arbitrage: </w:t>
      </w:r>
      <w:r>
        <w:rPr>
          <w:color w:val="2C2C2C"/>
        </w:rPr>
        <w:t>Based on the forecast, the system pre-charges the thermochemical store during low-heat periods (overnight, low-utilization windows) and discharges it dur</w:t>
      </w:r>
      <w:r>
        <w:rPr>
          <w:color w:val="2C2C2C"/>
        </w:rPr>
        <w:t>ing peak compute loads — eliminating the need for active cooling at peak.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Sky-Condition-Aware Routing: </w:t>
      </w:r>
      <w:r>
        <w:rPr>
          <w:color w:val="2C2C2C"/>
        </w:rPr>
        <w:t>RSC panels provide continuous passive rejection. The control system calculates the real-time RSC capacity (based on sky conditions from a weather API) an</w:t>
      </w:r>
      <w:r>
        <w:rPr>
          <w:color w:val="2C2C2C"/>
        </w:rPr>
        <w:t>d determines how much residual heat the TCES buffer must absorb.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Zero Freshwater Consumption: </w:t>
      </w:r>
      <w:r>
        <w:rPr>
          <w:color w:val="2C2C2C"/>
        </w:rPr>
        <w:t xml:space="preserve">The entire loop operates with zero net water consumption. The zeolite system cycles the same water </w:t>
      </w:r>
      <w:proofErr w:type="spellStart"/>
      <w:r>
        <w:rPr>
          <w:color w:val="2C2C2C"/>
        </w:rPr>
        <w:t>vapor</w:t>
      </w:r>
      <w:proofErr w:type="spellEnd"/>
      <w:r>
        <w:rPr>
          <w:color w:val="2C2C2C"/>
        </w:rPr>
        <w:t xml:space="preserve"> internally. The RSC panels use no water. The immersion fl</w:t>
      </w:r>
      <w:r>
        <w:rPr>
          <w:color w:val="2C2C2C"/>
        </w:rPr>
        <w:t>uid is a closed loop.</w:t>
      </w:r>
    </w:p>
    <w:p w:rsidR="005806A8" w:rsidRDefault="005806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FC0"/>
              <w:left w:val="single" w:sz="24" w:space="0" w:color="1A3C6E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0"/>
                <w:szCs w:val="20"/>
              </w:rPr>
              <w:t>The Patentable Core</w:t>
            </w:r>
          </w:p>
          <w:p w:rsidR="005806A8" w:rsidRDefault="00AD44CA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>The novel claim is a multi-modal, AI-orchestrated heat rejection system comprising: (1) a closed two-phase dielectric immersion loop, (2) a thermochemical sorption thermal buffer, and (3) a radiative sky cooling rejection surface, integrated via a predicti</w:t>
            </w:r>
            <w:r>
              <w:rPr>
                <w:color w:val="333333"/>
                <w:sz w:val="21"/>
                <w:szCs w:val="21"/>
              </w:rPr>
              <w:t>ve control system that performs workload-aware thermal arbitrage to achieve zero net freshwater consumption at the facility level.</w:t>
            </w:r>
          </w:p>
        </w:tc>
      </w:tr>
    </w:tbl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Part 4: Feasibility, Gaps &amp; Innovation Opportunities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4.1  Technical</w:t>
      </w:r>
      <w:proofErr w:type="gramEnd"/>
      <w:r>
        <w:rPr>
          <w:color w:val="3A7DC9"/>
        </w:rPr>
        <w:t xml:space="preserve"> Feasibility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80"/>
        <w:gridCol w:w="2240"/>
        <w:gridCol w:w="224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8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Readiness (TRL)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Key Barrier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FFFFFF"/>
                <w:sz w:val="20"/>
                <w:szCs w:val="20"/>
              </w:rPr>
              <w:t>Innovation Needed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Two-Phase Bio-Dielectric Immersion</w:t>
            </w:r>
          </w:p>
        </w:tc>
        <w:tc>
          <w:tcPr>
            <w:tcW w:w="208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TRL 5–6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Fluid formulation &amp; long-term electronics compatibility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Bio-ester fluid engineering; chip-level thermal characterization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Thermochemical Sorption Buffer (TCES)</w:t>
            </w:r>
          </w:p>
        </w:tc>
        <w:tc>
          <w:tcPr>
            <w:tcW w:w="208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TRL 4–5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System integration into rack-level thermal loop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Compact TCES module design; fast charge/discharge cycle engineering</w:t>
            </w:r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Radiative Sky Cooling Panels</w:t>
            </w:r>
          </w:p>
        </w:tc>
        <w:tc>
          <w:tcPr>
            <w:tcW w:w="208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TRL 6–7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Scalable manufacturing; efficiency in humid climates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 xml:space="preserve">Hybrid photonic-polymer film; seasonal performance </w:t>
            </w:r>
            <w:proofErr w:type="spellStart"/>
            <w:r>
              <w:rPr>
                <w:color w:val="333333"/>
                <w:sz w:val="20"/>
                <w:szCs w:val="20"/>
              </w:rPr>
              <w:t>modeling</w:t>
            </w:r>
            <w:proofErr w:type="spellEnd"/>
          </w:p>
        </w:tc>
      </w:tr>
      <w:tr w:rsidR="005806A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AI Orchestration Control System</w:t>
            </w:r>
          </w:p>
        </w:tc>
        <w:tc>
          <w:tcPr>
            <w:tcW w:w="208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TRL 3–4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No training data for multi-modal thermal arbitrage</w:t>
            </w:r>
          </w:p>
        </w:tc>
        <w:tc>
          <w:tcPr>
            <w:tcW w:w="2240" w:type="dxa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06A8" w:rsidRDefault="00AD44CA">
            <w:r>
              <w:rPr>
                <w:color w:val="333333"/>
                <w:sz w:val="20"/>
                <w:szCs w:val="20"/>
              </w:rPr>
              <w:t>Thermal digital twin; workload-to-heat prediction models</w:t>
            </w:r>
          </w:p>
        </w:tc>
      </w:tr>
    </w:tbl>
    <w:p w:rsidR="005806A8" w:rsidRDefault="005806A8">
      <w:pPr>
        <w:spacing w:before="16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4.2  IP</w:t>
      </w:r>
      <w:proofErr w:type="gramEnd"/>
      <w:r>
        <w:rPr>
          <w:color w:val="3A7DC9"/>
        </w:rPr>
        <w:t xml:space="preserve"> Landscape — What Can Be Patented Today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Bio-derived two-phase dielectric fluid formulations with engineered boiling points (no existing patents for ester-based natural dielectric two-phase fluids for electronics cooling).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 zeolite-based thermochemi</w:t>
      </w:r>
      <w:r>
        <w:rPr>
          <w:color w:val="2C2C2C"/>
        </w:rPr>
        <w:t xml:space="preserve">cal sorption module designed specifically for rack-level integration in data </w:t>
      </w:r>
      <w:proofErr w:type="spellStart"/>
      <w:r>
        <w:rPr>
          <w:color w:val="2C2C2C"/>
        </w:rPr>
        <w:t>centers</w:t>
      </w:r>
      <w:proofErr w:type="spellEnd"/>
      <w:r>
        <w:rPr>
          <w:color w:val="2C2C2C"/>
        </w:rPr>
        <w:t xml:space="preserve"> (existing TCES patents are for buildings, not computing infrastructure).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 predictive thermal control system that takes workload scheduling data as input and outputs cooli</w:t>
      </w:r>
      <w:r>
        <w:rPr>
          <w:color w:val="2C2C2C"/>
        </w:rPr>
        <w:t>ng system state — this is an entirely novel intersection of HPC cluster management and thermodynamic control.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An integrated heat rejection architecture combining TCES + RSC panels as a co-designed system (no existing patent covers this combination).</w:t>
      </w:r>
    </w:p>
    <w:p w:rsidR="005806A8" w:rsidRDefault="005806A8">
      <w:pPr>
        <w:spacing w:before="16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 xml:space="preserve">4.3  </w:t>
      </w:r>
      <w:r>
        <w:rPr>
          <w:color w:val="3A7DC9"/>
        </w:rPr>
        <w:t>What</w:t>
      </w:r>
      <w:proofErr w:type="gramEnd"/>
      <w:r>
        <w:rPr>
          <w:color w:val="3A7DC9"/>
        </w:rPr>
        <w:t xml:space="preserve"> the Literature Says Is Still Needed</w:t>
      </w:r>
    </w:p>
    <w:p w:rsidR="005806A8" w:rsidRDefault="00AD44CA">
      <w:pPr>
        <w:spacing w:before="80" w:after="100"/>
      </w:pPr>
      <w:r>
        <w:rPr>
          <w:color w:val="2C2C2C"/>
        </w:rPr>
        <w:t>The research paper underpinning this report explicitly identifies these innovation gaps:</w:t>
      </w:r>
    </w:p>
    <w:p w:rsidR="005806A8" w:rsidRDefault="005806A8">
      <w:pPr>
        <w:spacing w:before="60"/>
      </w:pP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"A novel heat exchanger that tolerates high-salinity water cheaply, or a hybrid system combining PCM storage with geothermal,</w:t>
      </w:r>
      <w:r>
        <w:rPr>
          <w:color w:val="2C2C2C"/>
        </w:rPr>
        <w:t xml:space="preserve"> could be patentable."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"Integrated control systems that automatically switch between outside air, chilled water, and PCM buffers depending on conditions would also be valuable."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"Biodegradable high-performance dielectric fluids (like coconut-based oil) present both a technical challenge and an IP opportunity."</w:t>
      </w:r>
    </w:p>
    <w:p w:rsidR="005806A8" w:rsidRDefault="00AD44CA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"We see few products that explicitly combine reclaimed water intake, membrane desalination, and immersion cooling into one</w:t>
      </w:r>
      <w:r>
        <w:rPr>
          <w:color w:val="2C2C2C"/>
        </w:rPr>
        <w:t xml:space="preserve"> package — such an end-to-end water-smart data hall could be novel."</w:t>
      </w:r>
    </w:p>
    <w:p w:rsidR="005806A8" w:rsidRDefault="005806A8">
      <w:pPr>
        <w:spacing w:before="8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The IZCA architecture addresses all four of these stated gaps simultaneously — which is precisely what makes it compelling for an </w:t>
      </w:r>
      <w:proofErr w:type="spellStart"/>
      <w:r>
        <w:rPr>
          <w:color w:val="2C2C2C"/>
        </w:rPr>
        <w:t>ideathon</w:t>
      </w:r>
      <w:proofErr w:type="spellEnd"/>
      <w:r>
        <w:rPr>
          <w:color w:val="2C2C2C"/>
        </w:rPr>
        <w:t xml:space="preserve"> and credible for future patent prosecution.</w:t>
      </w:r>
    </w:p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</w:t>
            </w:r>
            <w:r>
              <w:rPr>
                <w:b/>
                <w:bCs/>
                <w:caps/>
                <w:color w:val="FFFFFF"/>
              </w:rPr>
              <w:t>Part 5: The Pitch — Framing for Tech Enthusiasts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spacing w:before="80" w:after="100"/>
      </w:pPr>
      <w:r>
        <w:rPr>
          <w:color w:val="2C2C2C"/>
        </w:rPr>
        <w:t>Here is how to frame this idea for a tech-savvy, innovation-focused audience:</w:t>
      </w:r>
    </w:p>
    <w:p w:rsidR="005806A8" w:rsidRDefault="005806A8">
      <w:pPr>
        <w:spacing w:before="12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5.1  The</w:t>
      </w:r>
      <w:proofErr w:type="gramEnd"/>
      <w:r>
        <w:rPr>
          <w:color w:val="3A7DC9"/>
        </w:rPr>
        <w:t xml:space="preserve"> Hook (Opening 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FC0"/>
              <w:left w:val="single" w:sz="24" w:space="0" w:color="1A3C6E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0"/>
                <w:szCs w:val="20"/>
              </w:rPr>
              <w:t>Start Here</w:t>
            </w:r>
          </w:p>
          <w:p w:rsidR="005806A8" w:rsidRDefault="00AD44CA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"Every time a </w:t>
            </w:r>
            <w:proofErr w:type="spellStart"/>
            <w:r>
              <w:rPr>
                <w:color w:val="333333"/>
                <w:sz w:val="21"/>
                <w:szCs w:val="21"/>
              </w:rPr>
              <w:t>ChatGPT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query is processed, it consumes about half a </w:t>
            </w:r>
            <w:proofErr w:type="spellStart"/>
            <w:r>
              <w:rPr>
                <w:color w:val="333333"/>
                <w:sz w:val="21"/>
                <w:szCs w:val="21"/>
              </w:rPr>
              <w:t>liter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of water. Multiply that by 10 billion queries a day. That water is gone — evaporated. We built intelligence that is literally drinking the planet. My proposal is to make AI compute th</w:t>
            </w:r>
            <w:r>
              <w:rPr>
                <w:color w:val="333333"/>
                <w:sz w:val="21"/>
                <w:szCs w:val="21"/>
              </w:rPr>
              <w:t>ermodynamically water-neutral — not by switching water sources, but by eliminating evaporation from the cooling stack entirely."</w:t>
            </w:r>
          </w:p>
        </w:tc>
      </w:tr>
    </w:tbl>
    <w:p w:rsidR="005806A8" w:rsidRDefault="005806A8">
      <w:pPr>
        <w:spacing w:before="12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5.2  The</w:t>
      </w:r>
      <w:proofErr w:type="gramEnd"/>
      <w:r>
        <w:rPr>
          <w:color w:val="3A7DC9"/>
        </w:rPr>
        <w:t xml:space="preserve"> Narrative Arc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 xml:space="preserve">State the scale — use the numbers. 449 million gallons a day. A small town per data </w:t>
      </w:r>
      <w:proofErr w:type="spellStart"/>
      <w:r>
        <w:t>center</w:t>
      </w:r>
      <w:proofErr w:type="spellEnd"/>
      <w:r>
        <w:t>.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>Dismiss th</w:t>
      </w:r>
      <w:r>
        <w:t>e obvious — "Yes, we know about brackish water. That is like switching from Evian to tap water. The faucet is still on."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>Introduce the physics insight — evaporation is the enemy, not the water source.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>Present the three technologies individually — each is a</w:t>
      </w:r>
      <w:r>
        <w:t xml:space="preserve"> real, published breakthrough.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>Show the integration — the control system is the product. The hardware is the platform.</w:t>
      </w:r>
    </w:p>
    <w:p w:rsidR="005806A8" w:rsidRDefault="00AD44CA">
      <w:pPr>
        <w:pStyle w:val="ListParagraph"/>
        <w:numPr>
          <w:ilvl w:val="0"/>
          <w:numId w:val="3"/>
        </w:numPr>
        <w:spacing w:before="80" w:after="60"/>
      </w:pPr>
      <w:r>
        <w:t>Close with the IP angle — "This is not a research paper. This is a patent portfolio waiting to be filed."</w:t>
      </w:r>
    </w:p>
    <w:p w:rsidR="005806A8" w:rsidRDefault="005806A8">
      <w:pPr>
        <w:spacing w:before="120"/>
      </w:pPr>
    </w:p>
    <w:p w:rsidR="005806A8" w:rsidRDefault="00AD44CA">
      <w:pPr>
        <w:pStyle w:val="Heading2"/>
      </w:pPr>
      <w:proofErr w:type="gramStart"/>
      <w:r>
        <w:rPr>
          <w:color w:val="3A7DC9"/>
        </w:rPr>
        <w:t>5.3  The</w:t>
      </w:r>
      <w:proofErr w:type="gramEnd"/>
      <w:r>
        <w:rPr>
          <w:color w:val="3A7DC9"/>
        </w:rPr>
        <w:t xml:space="preserve"> One-Line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0E7FC0"/>
              <w:left w:val="single" w:sz="24" w:space="0" w:color="1A3C6E"/>
              <w:bottom w:val="none" w:sz="0" w:space="0" w:color="FFFFFF"/>
              <w:right w:val="none" w:sz="0" w:space="0" w:color="FFFFFF"/>
            </w:tcBorders>
            <w:shd w:val="clear" w:color="auto" w:fill="F2F6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5806A8" w:rsidRDefault="00AD44CA">
            <w:r>
              <w:rPr>
                <w:b/>
                <w:bCs/>
                <w:color w:val="1A3C6E"/>
                <w:sz w:val="20"/>
                <w:szCs w:val="20"/>
              </w:rPr>
              <w:t>Tagline</w:t>
            </w:r>
          </w:p>
          <w:p w:rsidR="005806A8" w:rsidRDefault="00AD44CA">
            <w:pPr>
              <w:spacing w:before="60"/>
            </w:pPr>
            <w:r>
              <w:rPr>
                <w:color w:val="333333"/>
                <w:sz w:val="21"/>
                <w:szCs w:val="21"/>
              </w:rPr>
              <w:t xml:space="preserve">"IZCA: The first AI-native, zero-evaporation data </w:t>
            </w:r>
            <w:proofErr w:type="spellStart"/>
            <w:r>
              <w:rPr>
                <w:color w:val="333333"/>
                <w:sz w:val="21"/>
                <w:szCs w:val="21"/>
              </w:rPr>
              <w:t>center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cooling stack — using outer space as a heat sink, chemistry as a battery, and physics instead of freshwater."</w:t>
            </w:r>
          </w:p>
        </w:tc>
      </w:tr>
    </w:tbl>
    <w:p w:rsidR="005806A8" w:rsidRDefault="005806A8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806A8" w:rsidRDefault="00AD44CA">
            <w:r>
              <w:rPr>
                <w:b/>
                <w:bCs/>
                <w:caps/>
                <w:color w:val="FFFFFF"/>
              </w:rPr>
              <w:t xml:space="preserve">  Conclusion</w:t>
            </w:r>
          </w:p>
        </w:tc>
      </w:tr>
    </w:tbl>
    <w:p w:rsidR="005806A8" w:rsidRDefault="005806A8">
      <w:pPr>
        <w:spacing w:before="10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The freshwater crisis in data </w:t>
      </w:r>
      <w:proofErr w:type="spellStart"/>
      <w:r>
        <w:rPr>
          <w:color w:val="2C2C2C"/>
        </w:rPr>
        <w:t>center</w:t>
      </w:r>
      <w:proofErr w:type="spellEnd"/>
      <w:r>
        <w:rPr>
          <w:color w:val="2C2C2C"/>
        </w:rPr>
        <w:t xml:space="preserve"> cooling is not going to be solved by finding a different water source. It will be solved by eliminating the thermodynamic mechanism that wastes water in the first place — evaporation. The Integrated Zero-Water Cooling A</w:t>
      </w:r>
      <w:r>
        <w:rPr>
          <w:color w:val="2C2C2C"/>
        </w:rPr>
        <w:t>rchitecture proposed here is grounded in real, published science, targets four explicitly identified research gaps, and represents a genuinely novel integration that does not yet exist as a commercial product or a filed patent.</w:t>
      </w:r>
    </w:p>
    <w:p w:rsidR="005806A8" w:rsidRDefault="005806A8">
      <w:pPr>
        <w:spacing w:before="80"/>
      </w:pPr>
    </w:p>
    <w:p w:rsidR="005806A8" w:rsidRDefault="00AD44CA">
      <w:pPr>
        <w:spacing w:before="80" w:after="100"/>
        <w:jc w:val="both"/>
      </w:pPr>
      <w:r>
        <w:rPr>
          <w:color w:val="2C2C2C"/>
        </w:rPr>
        <w:t xml:space="preserve">For the </w:t>
      </w:r>
      <w:proofErr w:type="spellStart"/>
      <w:r>
        <w:rPr>
          <w:color w:val="2C2C2C"/>
        </w:rPr>
        <w:t>ideathon</w:t>
      </w:r>
      <w:proofErr w:type="spellEnd"/>
      <w:r>
        <w:rPr>
          <w:color w:val="2C2C2C"/>
        </w:rPr>
        <w:t xml:space="preserve"> context, t</w:t>
      </w:r>
      <w:r>
        <w:rPr>
          <w:color w:val="2C2C2C"/>
        </w:rPr>
        <w:t>his idea is strong because it is audacious, technically credible, practically motivated, and positioned at the exact intersection of climate urgency and semiconductor-era compute growth — the two defining infrastructure challenges of the next decade.</w:t>
      </w:r>
    </w:p>
    <w:p w:rsidR="005806A8" w:rsidRDefault="005806A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06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5806A8" w:rsidRDefault="00AD44CA">
            <w:pPr>
              <w:jc w:val="center"/>
            </w:pPr>
            <w:r>
              <w:rPr>
                <w:b/>
                <w:bCs/>
                <w:color w:val="1A3C6E"/>
              </w:rPr>
              <w:t xml:space="preserve">Key </w:t>
            </w:r>
            <w:r>
              <w:rPr>
                <w:b/>
                <w:bCs/>
                <w:color w:val="1A3C6E"/>
              </w:rPr>
              <w:t>Research References</w:t>
            </w:r>
          </w:p>
          <w:p w:rsidR="005806A8" w:rsidRDefault="005806A8">
            <w:pPr>
              <w:spacing w:before="80"/>
            </w:pP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Raman et al. (2014). Passive radiative cooling below ambient air temperature under direct sunlight. Nature, 515.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Zhou et al. (2023). Hierarchically porous polymeric film for daytime passive radiative cooling. Science.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SINTEF La-Flex Project (2024). Phase change and thermochemical materials for data </w:t>
            </w:r>
            <w:proofErr w:type="spellStart"/>
            <w:r>
              <w:rPr>
                <w:color w:val="333333"/>
                <w:sz w:val="19"/>
                <w:szCs w:val="19"/>
              </w:rPr>
              <w:t>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thermal buffering.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Microsoft Research (2022). Project Natick: Immersion cooling reliability and water consumption analysis.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DLR Institute of Technical Thermodynamics (2023). MgSO4 thermochemical storage for industrial cooling.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TNO Applied Scientific Research (2023). Zeolite-water systems for building and industrial cooling: COP analysis.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CDM Smith (2025). Unlocking Brackish Wat</w:t>
            </w:r>
            <w:r>
              <w:rPr>
                <w:color w:val="333333"/>
                <w:sz w:val="19"/>
                <w:szCs w:val="19"/>
              </w:rPr>
              <w:t xml:space="preserve">er for Data </w:t>
            </w:r>
            <w:proofErr w:type="spellStart"/>
            <w:r>
              <w:rPr>
                <w:color w:val="333333"/>
                <w:sz w:val="19"/>
                <w:szCs w:val="19"/>
              </w:rPr>
              <w:t>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Cooling — innovation gap analysis.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333333"/>
                <w:sz w:val="19"/>
                <w:szCs w:val="19"/>
              </w:rPr>
              <w:t>Fraunhofer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Institute / IIT Bombay (2023). Bio-ester dielectric fluids for electronics immersion cooling.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US Patent US11224145B2 — </w:t>
            </w:r>
            <w:proofErr w:type="spellStart"/>
            <w:r>
              <w:rPr>
                <w:color w:val="333333"/>
                <w:sz w:val="19"/>
                <w:szCs w:val="19"/>
              </w:rPr>
              <w:t>Datacenter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geothermal cooling system and method.</w:t>
            </w:r>
          </w:p>
          <w:p w:rsidR="005806A8" w:rsidRDefault="00AD44CA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33333"/>
                <w:sz w:val="19"/>
                <w:szCs w:val="19"/>
              </w:rPr>
              <w:t>US Patent US9713290B2 —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Datacenter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immersed in cooling liquid (Google).</w:t>
            </w:r>
          </w:p>
        </w:tc>
      </w:tr>
    </w:tbl>
    <w:p w:rsidR="005806A8" w:rsidRDefault="005806A8">
      <w:pPr>
        <w:spacing w:before="120"/>
      </w:pPr>
    </w:p>
    <w:p w:rsidR="005806A8" w:rsidRDefault="00AD44CA">
      <w:pPr>
        <w:pBdr>
          <w:top w:val="single" w:sz="4" w:space="8" w:color="0E7FC0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 xml:space="preserve">Prepared for </w:t>
      </w:r>
      <w:proofErr w:type="spellStart"/>
      <w:r>
        <w:rPr>
          <w:i/>
          <w:iCs/>
          <w:color w:val="888888"/>
          <w:sz w:val="18"/>
          <w:szCs w:val="18"/>
        </w:rPr>
        <w:t>Ideathon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2026  |</w:t>
      </w:r>
      <w:proofErr w:type="gramEnd"/>
      <w:r>
        <w:rPr>
          <w:i/>
          <w:iCs/>
          <w:color w:val="888888"/>
          <w:sz w:val="18"/>
          <w:szCs w:val="18"/>
        </w:rPr>
        <w:t xml:space="preserve">  Research-backed, patent-ready engineering innovation</w:t>
      </w:r>
    </w:p>
    <w:sectPr w:rsidR="005806A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F2095"/>
    <w:multiLevelType w:val="hybridMultilevel"/>
    <w:tmpl w:val="4EEAC8BA"/>
    <w:lvl w:ilvl="0" w:tplc="F9EEE758">
      <w:start w:val="1"/>
      <w:numFmt w:val="bullet"/>
      <w:lvlText w:val="●"/>
      <w:lvlJc w:val="left"/>
      <w:pPr>
        <w:ind w:left="720" w:hanging="360"/>
      </w:pPr>
    </w:lvl>
    <w:lvl w:ilvl="1" w:tplc="D5E66902">
      <w:start w:val="1"/>
      <w:numFmt w:val="bullet"/>
      <w:lvlText w:val="○"/>
      <w:lvlJc w:val="left"/>
      <w:pPr>
        <w:ind w:left="1440" w:hanging="360"/>
      </w:pPr>
    </w:lvl>
    <w:lvl w:ilvl="2" w:tplc="DE283AEC">
      <w:start w:val="1"/>
      <w:numFmt w:val="bullet"/>
      <w:lvlText w:val="■"/>
      <w:lvlJc w:val="left"/>
      <w:pPr>
        <w:ind w:left="2160" w:hanging="360"/>
      </w:pPr>
    </w:lvl>
    <w:lvl w:ilvl="3" w:tplc="C2A0062C">
      <w:start w:val="1"/>
      <w:numFmt w:val="bullet"/>
      <w:lvlText w:val="●"/>
      <w:lvlJc w:val="left"/>
      <w:pPr>
        <w:ind w:left="2880" w:hanging="360"/>
      </w:pPr>
    </w:lvl>
    <w:lvl w:ilvl="4" w:tplc="0F661D76">
      <w:start w:val="1"/>
      <w:numFmt w:val="bullet"/>
      <w:lvlText w:val="○"/>
      <w:lvlJc w:val="left"/>
      <w:pPr>
        <w:ind w:left="3600" w:hanging="360"/>
      </w:pPr>
    </w:lvl>
    <w:lvl w:ilvl="5" w:tplc="A5D46916">
      <w:start w:val="1"/>
      <w:numFmt w:val="bullet"/>
      <w:lvlText w:val="■"/>
      <w:lvlJc w:val="left"/>
      <w:pPr>
        <w:ind w:left="4320" w:hanging="360"/>
      </w:pPr>
    </w:lvl>
    <w:lvl w:ilvl="6" w:tplc="DCD8F900">
      <w:start w:val="1"/>
      <w:numFmt w:val="bullet"/>
      <w:lvlText w:val="●"/>
      <w:lvlJc w:val="left"/>
      <w:pPr>
        <w:ind w:left="5040" w:hanging="360"/>
      </w:pPr>
    </w:lvl>
    <w:lvl w:ilvl="7" w:tplc="2C0E5DF0">
      <w:start w:val="1"/>
      <w:numFmt w:val="bullet"/>
      <w:lvlText w:val="●"/>
      <w:lvlJc w:val="left"/>
      <w:pPr>
        <w:ind w:left="5760" w:hanging="360"/>
      </w:pPr>
    </w:lvl>
    <w:lvl w:ilvl="8" w:tplc="4F7A7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D6B2F"/>
    <w:multiLevelType w:val="hybridMultilevel"/>
    <w:tmpl w:val="96F492DE"/>
    <w:lvl w:ilvl="0" w:tplc="FC02A67A">
      <w:start w:val="1"/>
      <w:numFmt w:val="bullet"/>
      <w:lvlText w:val="•"/>
      <w:lvlJc w:val="left"/>
      <w:pPr>
        <w:ind w:left="720" w:hanging="360"/>
      </w:pPr>
    </w:lvl>
    <w:lvl w:ilvl="1" w:tplc="401A7F46">
      <w:numFmt w:val="decimal"/>
      <w:lvlText w:val=""/>
      <w:lvlJc w:val="left"/>
    </w:lvl>
    <w:lvl w:ilvl="2" w:tplc="3628EE40">
      <w:numFmt w:val="decimal"/>
      <w:lvlText w:val=""/>
      <w:lvlJc w:val="left"/>
    </w:lvl>
    <w:lvl w:ilvl="3" w:tplc="CE1CC272">
      <w:numFmt w:val="decimal"/>
      <w:lvlText w:val=""/>
      <w:lvlJc w:val="left"/>
    </w:lvl>
    <w:lvl w:ilvl="4" w:tplc="113C9C06">
      <w:numFmt w:val="decimal"/>
      <w:lvlText w:val=""/>
      <w:lvlJc w:val="left"/>
    </w:lvl>
    <w:lvl w:ilvl="5" w:tplc="068222E0">
      <w:numFmt w:val="decimal"/>
      <w:lvlText w:val=""/>
      <w:lvlJc w:val="left"/>
    </w:lvl>
    <w:lvl w:ilvl="6" w:tplc="2E2E26DA">
      <w:numFmt w:val="decimal"/>
      <w:lvlText w:val=""/>
      <w:lvlJc w:val="left"/>
    </w:lvl>
    <w:lvl w:ilvl="7" w:tplc="E2FC6ED6">
      <w:numFmt w:val="decimal"/>
      <w:lvlText w:val=""/>
      <w:lvlJc w:val="left"/>
    </w:lvl>
    <w:lvl w:ilvl="8" w:tplc="6DE8C096">
      <w:numFmt w:val="decimal"/>
      <w:lvlText w:val=""/>
      <w:lvlJc w:val="left"/>
    </w:lvl>
  </w:abstractNum>
  <w:abstractNum w:abstractNumId="2" w15:restartNumberingAfterBreak="0">
    <w:nsid w:val="691D4F89"/>
    <w:multiLevelType w:val="hybridMultilevel"/>
    <w:tmpl w:val="021C4610"/>
    <w:lvl w:ilvl="0" w:tplc="55FAED36">
      <w:start w:val="1"/>
      <w:numFmt w:val="decimal"/>
      <w:lvlText w:val="%1."/>
      <w:lvlJc w:val="left"/>
      <w:pPr>
        <w:ind w:left="720" w:hanging="360"/>
      </w:pPr>
    </w:lvl>
    <w:lvl w:ilvl="1" w:tplc="D7C6602A">
      <w:numFmt w:val="decimal"/>
      <w:lvlText w:val=""/>
      <w:lvlJc w:val="left"/>
    </w:lvl>
    <w:lvl w:ilvl="2" w:tplc="8CE49B3A">
      <w:numFmt w:val="decimal"/>
      <w:lvlText w:val=""/>
      <w:lvlJc w:val="left"/>
    </w:lvl>
    <w:lvl w:ilvl="3" w:tplc="A8E85A18">
      <w:numFmt w:val="decimal"/>
      <w:lvlText w:val=""/>
      <w:lvlJc w:val="left"/>
    </w:lvl>
    <w:lvl w:ilvl="4" w:tplc="B46895C0">
      <w:numFmt w:val="decimal"/>
      <w:lvlText w:val=""/>
      <w:lvlJc w:val="left"/>
    </w:lvl>
    <w:lvl w:ilvl="5" w:tplc="826E5B48">
      <w:numFmt w:val="decimal"/>
      <w:lvlText w:val=""/>
      <w:lvlJc w:val="left"/>
    </w:lvl>
    <w:lvl w:ilvl="6" w:tplc="6CD49FB8">
      <w:numFmt w:val="decimal"/>
      <w:lvlText w:val=""/>
      <w:lvlJc w:val="left"/>
    </w:lvl>
    <w:lvl w:ilvl="7" w:tplc="ECE6B2F4">
      <w:numFmt w:val="decimal"/>
      <w:lvlText w:val=""/>
      <w:lvlJc w:val="left"/>
    </w:lvl>
    <w:lvl w:ilvl="8" w:tplc="D93A36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6A8"/>
    <w:rsid w:val="00056FB6"/>
    <w:rsid w:val="005806A8"/>
    <w:rsid w:val="00AD44CA"/>
    <w:rsid w:val="00E5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4264"/>
  <w15:docId w15:val="{012907D5-1F26-4642-A3CC-46857E94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2428</Words>
  <Characters>13843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2026-03-21T08:56:00Z</dcterms:created>
  <dcterms:modified xsi:type="dcterms:W3CDTF">2026-03-31T17:49:00Z</dcterms:modified>
</cp:coreProperties>
</file>