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HIPAA EDI File Processor — Functional Design &amp; AI Roadmap</w:t>
      </w:r>
    </w:p>
    <w:p>
      <w:r>
        <w:t>Prepared by: Himanshu Sharma</w:t>
      </w:r>
    </w:p>
    <w:p>
      <w:r>
        <w:t>Date: [Insert Date]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This will be auto-generated in Word (References → Table of Contents).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document outlines the design of a HIPAA EDI File Processor that automates the handling, validation, and reporting of EDI 834 enrollment files (and other supported formats). The system leverages configuration-driven rules, robust error handling, and modular design to ensure compliance, scalability, and readiness for future AI/ML-based insights.</w:t>
      </w:r>
    </w:p>
    <w:p>
      <w:pPr>
        <w:pStyle w:val="Heading1"/>
      </w:pPr>
      <w:r>
        <w:t>2. Objectives</w:t>
      </w:r>
    </w:p>
    <w:p>
      <w:r>
        <w:t>- Automate HIPAA file validation and reporting across multiple states.</w:t>
        <w:br/>
        <w:t>- Ensure frequency-based processing (Daily/Monthly).</w:t>
        <w:br/>
        <w:t>- Maintain compliance with HIPAA standards.</w:t>
        <w:br/>
        <w:t>- Prepare a foundation for AI/ML integration.</w:t>
      </w:r>
    </w:p>
    <w:p>
      <w:pPr>
        <w:pStyle w:val="Heading1"/>
      </w:pPr>
      <w:r>
        <w:t>3. Scope</w:t>
      </w:r>
    </w:p>
    <w:p>
      <w:pPr>
        <w:pStyle w:val="Heading2"/>
      </w:pPr>
      <w:r>
        <w:t>In Scope:</w:t>
      </w:r>
    </w:p>
    <w:p>
      <w:r>
        <w:t>- Processing .EDI, .P, .TXT (configurable) files.</w:t>
        <w:br/>
        <w:t>- API-based HIPAA validation.</w:t>
        <w:br/>
        <w:t>- Report generation in Excel format.</w:t>
        <w:br/>
        <w:t>- Archival of processed files.</w:t>
        <w:br/>
        <w:t>- Frequency control based on config file.</w:t>
      </w:r>
    </w:p>
    <w:p>
      <w:pPr>
        <w:pStyle w:val="Heading2"/>
      </w:pPr>
      <w:r>
        <w:t>Out of Scope:</w:t>
      </w:r>
    </w:p>
    <w:p>
      <w:r>
        <w:t>- Manual validation processes.</w:t>
        <w:br/>
        <w:t>- UI/dashboard in Phase 1 (considered in Phase 2 AI/ML).</w:t>
      </w:r>
    </w:p>
    <w:p>
      <w:pPr>
        <w:pStyle w:val="Heading1"/>
      </w:pPr>
      <w:r>
        <w:t>4. Key Functional Requirements</w:t>
      </w:r>
    </w:p>
    <w:p>
      <w:pPr>
        <w:pStyle w:val="Heading2"/>
      </w:pPr>
      <w:r>
        <w:t>4.1 Configuration-driven Processing</w:t>
      </w:r>
    </w:p>
    <w:p>
      <w:r>
        <w:t>A config.json defines states, directories, and frequency.</w:t>
        <w:br/>
        <w:t>Example:</w:t>
      </w:r>
    </w:p>
    <w:p>
      <w:r>
        <w:t>{</w:t>
        <w:br/>
        <w:t xml:space="preserve">  "States": [</w:t>
        <w:br/>
        <w:t xml:space="preserve">    { "Name": "California", "Path": "\\\\NAS\\CA", "Frequency": "Daily" },</w:t>
        <w:br/>
        <w:t xml:space="preserve">    { "Name": "Texas", "Path": "\\\\NAS\\TX", "Frequency": "Monthly" }</w:t>
        <w:br/>
        <w:t xml:space="preserve">  ]</w:t>
        <w:br/>
        <w:t>}</w:t>
      </w:r>
    </w:p>
    <w:p>
      <w:pPr>
        <w:pStyle w:val="Heading2"/>
      </w:pPr>
      <w:r>
        <w:t>4.2 File Discovery &amp; Local Copy</w:t>
      </w:r>
    </w:p>
    <w:p>
      <w:r>
        <w:t>Scan directories for supported file extensions. Copy files to a local working folder before validation.</w:t>
      </w:r>
    </w:p>
    <w:p>
      <w:pPr>
        <w:pStyle w:val="Heading2"/>
      </w:pPr>
      <w:r>
        <w:t>4.3 HIPAA Validation</w:t>
      </w:r>
    </w:p>
    <w:p>
      <w:r>
        <w:t>Files are submitted to the existing HIPAA Validation API. The response is converted into an Excel report with:</w:t>
        <w:br/>
        <w:t>- File name</w:t>
        <w:br/>
        <w:t>- Timestamp</w:t>
        <w:br/>
        <w:t>- Validation results</w:t>
      </w:r>
    </w:p>
    <w:p>
      <w:pPr>
        <w:pStyle w:val="Heading2"/>
      </w:pPr>
      <w:r>
        <w:t>4.4 Archiving</w:t>
      </w:r>
    </w:p>
    <w:p>
      <w:r>
        <w:t>Move processed files to Archive/yyyy-MM-dd/ inside the source directory.</w:t>
      </w:r>
    </w:p>
    <w:p>
      <w:pPr>
        <w:pStyle w:val="Heading2"/>
      </w:pPr>
      <w:r>
        <w:t>4.5 Frequency Handling</w:t>
      </w:r>
    </w:p>
    <w:p>
      <w:r>
        <w:t>Daily → Process every run.</w:t>
        <w:br/>
        <w:t>Monthly → Process on first run of the month.</w:t>
      </w:r>
    </w:p>
    <w:p>
      <w:pPr>
        <w:pStyle w:val="Heading2"/>
      </w:pPr>
      <w:r>
        <w:t>4.6 Error Handling &amp; Logging</w:t>
      </w:r>
    </w:p>
    <w:p>
      <w:r>
        <w:t>Log skipped files and API errors to a Logs directory.</w:t>
      </w:r>
    </w:p>
    <w:p>
      <w:pPr>
        <w:pStyle w:val="Heading1"/>
      </w:pPr>
      <w:r>
        <w:t>5. High-Level Architecture</w:t>
      </w:r>
    </w:p>
    <w:p>
      <w:r>
        <w:t>The following diagram explains the architecture flow: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I_Architectur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Architecture overview — shows flow from NAS → Working → Validator → Report → Archive and ML sidecar.</w:t>
      </w:r>
    </w:p>
    <w:p>
      <w:pPr>
        <w:pStyle w:val="Heading1"/>
      </w:pPr>
      <w:r>
        <w:t>6. Future AI/ML Enhancements (Phase 2)</w:t>
      </w:r>
    </w:p>
    <w:p>
      <w:r>
        <w:t>- Anomaly Detection: Identify unusual claim/error patterns.</w:t>
        <w:br/>
        <w:t>- Predictive Analytics: Estimate claim rejection probability.</w:t>
        <w:br/>
        <w:t>- Auto-classification: Group errors for faster resolution.</w:t>
        <w:br/>
        <w:t>- Dashboard Integration: Power BI or ML.NET-driven monitoring.</w:t>
      </w:r>
    </w:p>
    <w:p>
      <w:pPr>
        <w:pStyle w:val="Heading1"/>
      </w:pPr>
      <w:r>
        <w:t>7. Benefits</w:t>
      </w:r>
    </w:p>
    <w:p>
      <w:r>
        <w:t>- Fully automated HIPAA validation.</w:t>
        <w:br/>
        <w:t>- Configurable &amp; scalable across states.</w:t>
        <w:br/>
        <w:t>- Ensures compliance &amp; audit readiness.</w:t>
        <w:br/>
        <w:t>- Prepares the client for AI/ML-driven intelligence.</w:t>
      </w:r>
    </w:p>
    <w:p>
      <w:pPr>
        <w:pStyle w:val="Heading1"/>
      </w:pPr>
      <w:r>
        <w:t>8. Assumptions &amp; Constraints</w:t>
      </w:r>
    </w:p>
    <w:p>
      <w:r>
        <w:t>- System runs as a .NET Framework 4.7.2 console app.</w:t>
        <w:br/>
        <w:t>- API endpoints for validation are already available.</w:t>
        <w:br/>
        <w:t>- Scheduler/Windows Task Scheduler will be used for execution.</w:t>
      </w:r>
    </w:p>
    <w:p>
      <w:pPr>
        <w:pStyle w:val="Heading1"/>
      </w:pPr>
      <w:r>
        <w:t>9. Next Steps</w:t>
      </w:r>
    </w:p>
    <w:p>
      <w:r>
        <w:t>1. Finalize configuration file (config.json).</w:t>
        <w:br/>
        <w:t>2. Deploy console app in test environment.</w:t>
        <w:br/>
        <w:t>3. Validate end-to-end with sample EDI files.</w:t>
        <w:br/>
        <w:t>4. Phase 2 planning for AI/ML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