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D421F" w14:textId="77777777" w:rsidR="002B20EA" w:rsidRPr="002B20EA" w:rsidRDefault="002B20EA" w:rsidP="002B20EA">
      <w:pPr>
        <w:rPr>
          <w:b/>
          <w:bCs/>
        </w:rPr>
      </w:pPr>
      <w:r w:rsidRPr="002B20EA">
        <w:rPr>
          <w:b/>
          <w:bCs/>
        </w:rPr>
        <w:t>Project Goal</w:t>
      </w:r>
    </w:p>
    <w:p w14:paraId="429E6A6A" w14:textId="77777777" w:rsidR="002B20EA" w:rsidRPr="002B20EA" w:rsidRDefault="002B20EA" w:rsidP="002B20EA">
      <w:pPr>
        <w:numPr>
          <w:ilvl w:val="0"/>
          <w:numId w:val="1"/>
        </w:numPr>
      </w:pPr>
      <w:r w:rsidRPr="002B20EA">
        <w:t>Build a centralized, automated platform for reinsurance treaty calculation and financial reconciliation.</w:t>
      </w:r>
    </w:p>
    <w:p w14:paraId="52654577" w14:textId="77777777" w:rsidR="002B20EA" w:rsidRPr="002B20EA" w:rsidRDefault="002B20EA" w:rsidP="002B20EA">
      <w:pPr>
        <w:numPr>
          <w:ilvl w:val="0"/>
          <w:numId w:val="1"/>
        </w:numPr>
      </w:pPr>
      <w:r w:rsidRPr="002B20EA">
        <w:t>Replace Excel-based, manual reconciliation with a traceable, rule-driven system.</w:t>
      </w:r>
    </w:p>
    <w:p w14:paraId="1226C1B9" w14:textId="77777777" w:rsidR="002B20EA" w:rsidRPr="002B20EA" w:rsidRDefault="002B20EA" w:rsidP="002B20EA">
      <w:pPr>
        <w:numPr>
          <w:ilvl w:val="0"/>
          <w:numId w:val="1"/>
        </w:numPr>
      </w:pPr>
      <w:r w:rsidRPr="002B20EA">
        <w:t>Enable policy and claim-level visibility and support monthly and quarterly financial closure timelines.</w:t>
      </w:r>
    </w:p>
    <w:p w14:paraId="73E2815D" w14:textId="77777777" w:rsidR="002B20EA" w:rsidRPr="002B20EA" w:rsidRDefault="002B20EA" w:rsidP="002B20EA">
      <w:pPr>
        <w:rPr>
          <w:b/>
          <w:bCs/>
        </w:rPr>
      </w:pPr>
      <w:r w:rsidRPr="002B20EA">
        <w:rPr>
          <w:b/>
          <w:bCs/>
        </w:rPr>
        <w:t>Current Process Overview</w:t>
      </w:r>
    </w:p>
    <w:p w14:paraId="5389BE9A" w14:textId="77777777" w:rsidR="002B20EA" w:rsidRPr="002B20EA" w:rsidRDefault="002B20EA" w:rsidP="002B20EA">
      <w:pPr>
        <w:numPr>
          <w:ilvl w:val="0"/>
          <w:numId w:val="2"/>
        </w:numPr>
      </w:pPr>
      <w:r w:rsidRPr="002B20EA">
        <w:t>Reconciliation is manual and Excel-driven across Finance, Operations, and IT teams.</w:t>
      </w:r>
    </w:p>
    <w:p w14:paraId="6661F07C" w14:textId="77777777" w:rsidR="002B20EA" w:rsidRPr="002B20EA" w:rsidRDefault="002B20EA" w:rsidP="002B20EA">
      <w:pPr>
        <w:numPr>
          <w:ilvl w:val="0"/>
          <w:numId w:val="2"/>
        </w:numPr>
      </w:pPr>
      <w:r w:rsidRPr="002B20EA">
        <w:t>Data is extracted from Workday, Salesforce, and Velocity.</w:t>
      </w:r>
    </w:p>
    <w:p w14:paraId="5653BD61" w14:textId="77777777" w:rsidR="002B20EA" w:rsidRPr="002B20EA" w:rsidRDefault="002B20EA" w:rsidP="002B20EA">
      <w:pPr>
        <w:numPr>
          <w:ilvl w:val="0"/>
          <w:numId w:val="2"/>
        </w:numPr>
      </w:pPr>
      <w:r w:rsidRPr="002B20EA">
        <w:t>Monthly claim-level data is received from a third-party and loaded into the enterprise data warehouse.</w:t>
      </w:r>
    </w:p>
    <w:p w14:paraId="65952780" w14:textId="77777777" w:rsidR="002B20EA" w:rsidRPr="002B20EA" w:rsidRDefault="002B20EA" w:rsidP="002B20EA">
      <w:pPr>
        <w:numPr>
          <w:ilvl w:val="0"/>
          <w:numId w:val="2"/>
        </w:numPr>
      </w:pPr>
      <w:r w:rsidRPr="002B20EA">
        <w:t>Adjustments are handled manually before posting entries to the general ledger (GL).</w:t>
      </w:r>
    </w:p>
    <w:p w14:paraId="26193D9B" w14:textId="77777777" w:rsidR="002B20EA" w:rsidRPr="002B20EA" w:rsidRDefault="002B20EA" w:rsidP="002B20EA">
      <w:pPr>
        <w:numPr>
          <w:ilvl w:val="0"/>
          <w:numId w:val="2"/>
        </w:numPr>
      </w:pPr>
      <w:r w:rsidRPr="002B20EA">
        <w:t>IBNR data is provided by the Actuarial team via Excel but is not directly integrated.</w:t>
      </w:r>
    </w:p>
    <w:p w14:paraId="315D3090" w14:textId="77777777" w:rsidR="002B20EA" w:rsidRPr="002B20EA" w:rsidRDefault="002B20EA" w:rsidP="002B20EA">
      <w:pPr>
        <w:rPr>
          <w:b/>
          <w:bCs/>
        </w:rPr>
      </w:pPr>
      <w:r w:rsidRPr="002B20EA">
        <w:rPr>
          <w:b/>
          <w:bCs/>
        </w:rPr>
        <w:t>Key Data Sources Identified</w:t>
      </w:r>
    </w:p>
    <w:p w14:paraId="5F1CC234" w14:textId="77777777" w:rsidR="002B20EA" w:rsidRPr="002B20EA" w:rsidRDefault="002B20EA" w:rsidP="002B20EA">
      <w:pPr>
        <w:numPr>
          <w:ilvl w:val="0"/>
          <w:numId w:val="3"/>
        </w:numPr>
      </w:pPr>
      <w:r w:rsidRPr="002B20EA">
        <w:t>Velocity: Core system for policy, claim, and hospital transactions.</w:t>
      </w:r>
    </w:p>
    <w:p w14:paraId="6D532013" w14:textId="77777777" w:rsidR="002B20EA" w:rsidRPr="002B20EA" w:rsidRDefault="002B20EA" w:rsidP="002B20EA">
      <w:pPr>
        <w:numPr>
          <w:ilvl w:val="0"/>
          <w:numId w:val="3"/>
        </w:numPr>
      </w:pPr>
      <w:r w:rsidRPr="002B20EA">
        <w:t>Oasis (MPLS ERP): Source for financial mappings and GL entries.</w:t>
      </w:r>
    </w:p>
    <w:p w14:paraId="29027B47" w14:textId="77777777" w:rsidR="002B20EA" w:rsidRPr="002B20EA" w:rsidRDefault="002B20EA" w:rsidP="002B20EA">
      <w:pPr>
        <w:numPr>
          <w:ilvl w:val="0"/>
          <w:numId w:val="3"/>
        </w:numPr>
      </w:pPr>
      <w:r w:rsidRPr="002B20EA">
        <w:t>WAC: Workers' Compensation claim system.</w:t>
      </w:r>
    </w:p>
    <w:p w14:paraId="5F402EBA" w14:textId="77777777" w:rsidR="002B20EA" w:rsidRPr="002B20EA" w:rsidRDefault="002B20EA" w:rsidP="002B20EA">
      <w:pPr>
        <w:numPr>
          <w:ilvl w:val="0"/>
          <w:numId w:val="3"/>
        </w:numPr>
      </w:pPr>
      <w:r w:rsidRPr="002B20EA">
        <w:t>Reinsurance Cube: Parameter store for treaty metadata such as retention, cession percentage, eligibility rules.</w:t>
      </w:r>
    </w:p>
    <w:p w14:paraId="3C4D90E7" w14:textId="77777777" w:rsidR="002B20EA" w:rsidRPr="002B20EA" w:rsidRDefault="002B20EA" w:rsidP="002B20EA">
      <w:pPr>
        <w:numPr>
          <w:ilvl w:val="0"/>
          <w:numId w:val="3"/>
        </w:numPr>
      </w:pPr>
      <w:r w:rsidRPr="002B20EA">
        <w:t>IBNR (Excel): Segment and state-level reserve estimates shared by Actuarial.</w:t>
      </w:r>
    </w:p>
    <w:p w14:paraId="06BCC703" w14:textId="77777777" w:rsidR="002B20EA" w:rsidRPr="002B20EA" w:rsidRDefault="002B20EA" w:rsidP="002B20EA">
      <w:pPr>
        <w:numPr>
          <w:ilvl w:val="0"/>
          <w:numId w:val="3"/>
        </w:numPr>
      </w:pPr>
      <w:r w:rsidRPr="002B20EA">
        <w:t>Workday and Salesforce: Used for validation and journal entry tracking by the accounting team.</w:t>
      </w:r>
    </w:p>
    <w:p w14:paraId="132B7072" w14:textId="77777777" w:rsidR="002B20EA" w:rsidRPr="002B20EA" w:rsidRDefault="002B20EA" w:rsidP="002B20EA">
      <w:pPr>
        <w:rPr>
          <w:b/>
          <w:bCs/>
        </w:rPr>
      </w:pPr>
      <w:r w:rsidRPr="002B20EA">
        <w:rPr>
          <w:b/>
          <w:bCs/>
        </w:rPr>
        <w:t>Treaty Logic and Calculation Requirements</w:t>
      </w:r>
    </w:p>
    <w:p w14:paraId="04857B4B" w14:textId="77777777" w:rsidR="002B20EA" w:rsidRPr="002B20EA" w:rsidRDefault="002B20EA" w:rsidP="002B20EA">
      <w:pPr>
        <w:numPr>
          <w:ilvl w:val="0"/>
          <w:numId w:val="4"/>
        </w:numPr>
      </w:pPr>
      <w:r w:rsidRPr="002B20EA">
        <w:t>Each treaty has unique business rules (quota share, excess of loss, stop loss, etc.).</w:t>
      </w:r>
    </w:p>
    <w:p w14:paraId="0FD7905D" w14:textId="77777777" w:rsidR="002B20EA" w:rsidRPr="002B20EA" w:rsidRDefault="002B20EA" w:rsidP="002B20EA">
      <w:pPr>
        <w:numPr>
          <w:ilvl w:val="0"/>
          <w:numId w:val="4"/>
        </w:numPr>
      </w:pPr>
      <w:r w:rsidRPr="002B20EA">
        <w:t>Calculations need to be applied at policy, claim, and hospital level.</w:t>
      </w:r>
    </w:p>
    <w:p w14:paraId="5BCA0864" w14:textId="77777777" w:rsidR="002B20EA" w:rsidRPr="002B20EA" w:rsidRDefault="002B20EA" w:rsidP="002B20EA">
      <w:pPr>
        <w:numPr>
          <w:ilvl w:val="0"/>
          <w:numId w:val="4"/>
        </w:numPr>
      </w:pPr>
      <w:r w:rsidRPr="002B20EA">
        <w:t>Approximately 10 to 12 new treaties are introduced each year.</w:t>
      </w:r>
    </w:p>
    <w:p w14:paraId="70B0BE8A" w14:textId="77777777" w:rsidR="002B20EA" w:rsidRPr="002B20EA" w:rsidRDefault="002B20EA" w:rsidP="002B20EA">
      <w:pPr>
        <w:numPr>
          <w:ilvl w:val="0"/>
          <w:numId w:val="4"/>
        </w:numPr>
      </w:pPr>
      <w:r w:rsidRPr="002B20EA">
        <w:t>Treaties signed at year-end must be accounted for and calculated in the first quarter of the next year.</w:t>
      </w:r>
    </w:p>
    <w:p w14:paraId="478AA8A5" w14:textId="77777777" w:rsidR="002B20EA" w:rsidRPr="002B20EA" w:rsidRDefault="002B20EA" w:rsidP="002B20EA">
      <w:pPr>
        <w:numPr>
          <w:ilvl w:val="0"/>
          <w:numId w:val="4"/>
        </w:numPr>
      </w:pPr>
      <w:r w:rsidRPr="002B20EA">
        <w:t>All treaty logic must be parameterized and version controlled.</w:t>
      </w:r>
    </w:p>
    <w:p w14:paraId="2D74AD2A" w14:textId="77777777" w:rsidR="002B20EA" w:rsidRPr="002B20EA" w:rsidRDefault="002B20EA" w:rsidP="002B20EA">
      <w:pPr>
        <w:rPr>
          <w:b/>
          <w:bCs/>
        </w:rPr>
      </w:pPr>
      <w:r w:rsidRPr="002B20EA">
        <w:rPr>
          <w:b/>
          <w:bCs/>
        </w:rPr>
        <w:t>Exception Management Requirements</w:t>
      </w:r>
    </w:p>
    <w:p w14:paraId="7023FB52" w14:textId="77777777" w:rsidR="002B20EA" w:rsidRPr="002B20EA" w:rsidRDefault="002B20EA" w:rsidP="002B20EA">
      <w:pPr>
        <w:numPr>
          <w:ilvl w:val="0"/>
          <w:numId w:val="5"/>
        </w:numPr>
      </w:pPr>
      <w:r w:rsidRPr="002B20EA">
        <w:t>Required to handle eligibility mismatches, missing data fields, or invalid configurations.</w:t>
      </w:r>
    </w:p>
    <w:p w14:paraId="2F6D7B8A" w14:textId="77777777" w:rsidR="002B20EA" w:rsidRPr="002B20EA" w:rsidRDefault="002B20EA" w:rsidP="002B20EA">
      <w:pPr>
        <w:numPr>
          <w:ilvl w:val="0"/>
          <w:numId w:val="5"/>
        </w:numPr>
      </w:pPr>
      <w:r w:rsidRPr="002B20EA">
        <w:t>The system should support:</w:t>
      </w:r>
    </w:p>
    <w:p w14:paraId="162935A0" w14:textId="77777777" w:rsidR="002B20EA" w:rsidRPr="002B20EA" w:rsidRDefault="002B20EA" w:rsidP="002B20EA">
      <w:pPr>
        <w:numPr>
          <w:ilvl w:val="1"/>
          <w:numId w:val="5"/>
        </w:numPr>
      </w:pPr>
      <w:r w:rsidRPr="002B20EA">
        <w:t>Reason codes for each exception</w:t>
      </w:r>
    </w:p>
    <w:p w14:paraId="45FB0275" w14:textId="77777777" w:rsidR="002B20EA" w:rsidRPr="002B20EA" w:rsidRDefault="002B20EA" w:rsidP="002B20EA">
      <w:pPr>
        <w:numPr>
          <w:ilvl w:val="1"/>
          <w:numId w:val="5"/>
        </w:numPr>
      </w:pPr>
      <w:r w:rsidRPr="002B20EA">
        <w:lastRenderedPageBreak/>
        <w:t>Status tracking (Open, In Progress, Resolved)</w:t>
      </w:r>
    </w:p>
    <w:p w14:paraId="499A1958" w14:textId="77777777" w:rsidR="002B20EA" w:rsidRPr="002B20EA" w:rsidRDefault="002B20EA" w:rsidP="002B20EA">
      <w:pPr>
        <w:numPr>
          <w:ilvl w:val="1"/>
          <w:numId w:val="5"/>
        </w:numPr>
      </w:pPr>
      <w:r w:rsidRPr="002B20EA">
        <w:t>Assignment and ownership workflow</w:t>
      </w:r>
    </w:p>
    <w:p w14:paraId="37CB32D0" w14:textId="77777777" w:rsidR="002B20EA" w:rsidRPr="002B20EA" w:rsidRDefault="002B20EA" w:rsidP="002B20EA">
      <w:pPr>
        <w:numPr>
          <w:ilvl w:val="1"/>
          <w:numId w:val="5"/>
        </w:numPr>
      </w:pPr>
      <w:r w:rsidRPr="002B20EA">
        <w:t>Centralized dashboard for review</w:t>
      </w:r>
    </w:p>
    <w:p w14:paraId="09693A58" w14:textId="77777777" w:rsidR="002B20EA" w:rsidRPr="002B20EA" w:rsidRDefault="002B20EA" w:rsidP="002B20EA">
      <w:pPr>
        <w:rPr>
          <w:b/>
          <w:bCs/>
        </w:rPr>
      </w:pPr>
      <w:r w:rsidRPr="002B20EA">
        <w:rPr>
          <w:b/>
          <w:bCs/>
        </w:rPr>
        <w:t>Adjustments and Financial Closure</w:t>
      </w:r>
    </w:p>
    <w:p w14:paraId="24F00136" w14:textId="77777777" w:rsidR="002B20EA" w:rsidRPr="002B20EA" w:rsidRDefault="002B20EA" w:rsidP="002B20EA">
      <w:pPr>
        <w:numPr>
          <w:ilvl w:val="0"/>
          <w:numId w:val="6"/>
        </w:numPr>
      </w:pPr>
      <w:r w:rsidRPr="002B20EA">
        <w:t>Adjustments such as broker updates are manually entered into Velocity.</w:t>
      </w:r>
    </w:p>
    <w:p w14:paraId="266B33C9" w14:textId="77777777" w:rsidR="002B20EA" w:rsidRPr="002B20EA" w:rsidRDefault="002B20EA" w:rsidP="002B20EA">
      <w:pPr>
        <w:numPr>
          <w:ilvl w:val="0"/>
          <w:numId w:val="6"/>
        </w:numPr>
      </w:pPr>
      <w:r w:rsidRPr="002B20EA">
        <w:t>These must be posted to the ledger before the closure is finalized.</w:t>
      </w:r>
    </w:p>
    <w:p w14:paraId="79AE5E36" w14:textId="77777777" w:rsidR="002B20EA" w:rsidRPr="002B20EA" w:rsidRDefault="002B20EA" w:rsidP="002B20EA">
      <w:pPr>
        <w:numPr>
          <w:ilvl w:val="0"/>
          <w:numId w:val="6"/>
        </w:numPr>
      </w:pPr>
      <w:r w:rsidRPr="002B20EA">
        <w:t>The financial closure cycle follows:</w:t>
      </w:r>
    </w:p>
    <w:p w14:paraId="316146AA" w14:textId="77777777" w:rsidR="002B20EA" w:rsidRPr="002B20EA" w:rsidRDefault="002B20EA" w:rsidP="002B20EA">
      <w:pPr>
        <w:numPr>
          <w:ilvl w:val="1"/>
          <w:numId w:val="6"/>
        </w:numPr>
      </w:pPr>
      <w:r w:rsidRPr="002B20EA">
        <w:t>A 12-day monthly closing window</w:t>
      </w:r>
    </w:p>
    <w:p w14:paraId="7BE0A3C6" w14:textId="77777777" w:rsidR="002B20EA" w:rsidRPr="002B20EA" w:rsidRDefault="002B20EA" w:rsidP="002B20EA">
      <w:pPr>
        <w:numPr>
          <w:ilvl w:val="1"/>
          <w:numId w:val="6"/>
        </w:numPr>
      </w:pPr>
      <w:r w:rsidRPr="002B20EA">
        <w:t>An additional 5 to 7 days for final postings and validations</w:t>
      </w:r>
    </w:p>
    <w:p w14:paraId="73F7CFB9" w14:textId="77777777" w:rsidR="002B20EA" w:rsidRPr="002B20EA" w:rsidRDefault="002B20EA" w:rsidP="002B20EA">
      <w:pPr>
        <w:numPr>
          <w:ilvl w:val="0"/>
          <w:numId w:val="6"/>
        </w:numPr>
      </w:pPr>
      <w:r w:rsidRPr="002B20EA">
        <w:t>Timely tracking of these adjustments is critical for quarterly reinsurance reporting.</w:t>
      </w:r>
    </w:p>
    <w:p w14:paraId="04E8E286" w14:textId="77777777" w:rsidR="002B20EA" w:rsidRPr="002B20EA" w:rsidRDefault="002B20EA" w:rsidP="002B20EA">
      <w:pPr>
        <w:rPr>
          <w:b/>
          <w:bCs/>
        </w:rPr>
      </w:pPr>
      <w:r w:rsidRPr="002B20EA">
        <w:rPr>
          <w:b/>
          <w:bCs/>
        </w:rPr>
        <w:t>Reporting Requirements</w:t>
      </w:r>
    </w:p>
    <w:p w14:paraId="7546DAF6" w14:textId="77777777" w:rsidR="002B20EA" w:rsidRPr="002B20EA" w:rsidRDefault="002B20EA" w:rsidP="002B20EA">
      <w:pPr>
        <w:numPr>
          <w:ilvl w:val="0"/>
          <w:numId w:val="7"/>
        </w:numPr>
      </w:pPr>
      <w:r w:rsidRPr="002B20EA">
        <w:t>Key reports expected from the system include:</w:t>
      </w:r>
    </w:p>
    <w:p w14:paraId="3A4AF69E" w14:textId="77777777" w:rsidR="002B20EA" w:rsidRPr="002B20EA" w:rsidRDefault="002B20EA" w:rsidP="002B20EA">
      <w:pPr>
        <w:numPr>
          <w:ilvl w:val="1"/>
          <w:numId w:val="7"/>
        </w:numPr>
      </w:pPr>
      <w:r w:rsidRPr="002B20EA">
        <w:t>Loss summary</w:t>
      </w:r>
    </w:p>
    <w:p w14:paraId="68E3F0ED" w14:textId="77777777" w:rsidR="002B20EA" w:rsidRPr="002B20EA" w:rsidRDefault="002B20EA" w:rsidP="002B20EA">
      <w:pPr>
        <w:numPr>
          <w:ilvl w:val="1"/>
          <w:numId w:val="7"/>
        </w:numPr>
      </w:pPr>
      <w:r w:rsidRPr="002B20EA">
        <w:t>Ceded loss calculation</w:t>
      </w:r>
    </w:p>
    <w:p w14:paraId="0B9E92A9" w14:textId="77777777" w:rsidR="002B20EA" w:rsidRPr="002B20EA" w:rsidRDefault="002B20EA" w:rsidP="002B20EA">
      <w:pPr>
        <w:numPr>
          <w:ilvl w:val="1"/>
          <w:numId w:val="7"/>
        </w:numPr>
      </w:pPr>
      <w:r w:rsidRPr="002B20EA">
        <w:t>Exception log</w:t>
      </w:r>
    </w:p>
    <w:p w14:paraId="5D6D19B6" w14:textId="77777777" w:rsidR="002B20EA" w:rsidRPr="002B20EA" w:rsidRDefault="002B20EA" w:rsidP="002B20EA">
      <w:pPr>
        <w:numPr>
          <w:ilvl w:val="1"/>
          <w:numId w:val="7"/>
        </w:numPr>
      </w:pPr>
      <w:r w:rsidRPr="002B20EA">
        <w:t>Adjustment tracker</w:t>
      </w:r>
    </w:p>
    <w:p w14:paraId="3D803D6C" w14:textId="77777777" w:rsidR="002B20EA" w:rsidRPr="002B20EA" w:rsidRDefault="002B20EA" w:rsidP="002B20EA">
      <w:pPr>
        <w:numPr>
          <w:ilvl w:val="1"/>
          <w:numId w:val="7"/>
        </w:numPr>
      </w:pPr>
      <w:r w:rsidRPr="002B20EA">
        <w:t>Closure milestone tracker</w:t>
      </w:r>
    </w:p>
    <w:p w14:paraId="7BC13E0F" w14:textId="77777777" w:rsidR="002B20EA" w:rsidRPr="002B20EA" w:rsidRDefault="002B20EA" w:rsidP="002B20EA">
      <w:pPr>
        <w:numPr>
          <w:ilvl w:val="0"/>
          <w:numId w:val="7"/>
        </w:numPr>
      </w:pPr>
      <w:r w:rsidRPr="002B20EA">
        <w:t>These reports are critical for decision-making, reconciliation, and compliance.</w:t>
      </w:r>
    </w:p>
    <w:p w14:paraId="3F76BFE2" w14:textId="77777777" w:rsidR="002B20EA" w:rsidRPr="002B20EA" w:rsidRDefault="002B20EA" w:rsidP="002B20EA">
      <w:pPr>
        <w:rPr>
          <w:b/>
          <w:bCs/>
        </w:rPr>
      </w:pPr>
      <w:r w:rsidRPr="002B20EA">
        <w:rPr>
          <w:b/>
          <w:bCs/>
        </w:rPr>
        <w:t>Challenges Identified</w:t>
      </w:r>
    </w:p>
    <w:p w14:paraId="49AC1373" w14:textId="77777777" w:rsidR="002B20EA" w:rsidRPr="002B20EA" w:rsidRDefault="002B20EA" w:rsidP="002B20EA">
      <w:pPr>
        <w:numPr>
          <w:ilvl w:val="0"/>
          <w:numId w:val="8"/>
        </w:numPr>
      </w:pPr>
      <w:r w:rsidRPr="002B20EA">
        <w:t>Manual Excel-based reconciliation is slow and lacks traceability.</w:t>
      </w:r>
    </w:p>
    <w:p w14:paraId="6972EE27" w14:textId="77777777" w:rsidR="002B20EA" w:rsidRPr="002B20EA" w:rsidRDefault="002B20EA" w:rsidP="002B20EA">
      <w:pPr>
        <w:numPr>
          <w:ilvl w:val="0"/>
          <w:numId w:val="8"/>
        </w:numPr>
      </w:pPr>
      <w:r w:rsidRPr="002B20EA">
        <w:t>No system for consistent exception tracking or resolution.</w:t>
      </w:r>
    </w:p>
    <w:p w14:paraId="79274407" w14:textId="77777777" w:rsidR="002B20EA" w:rsidRPr="002B20EA" w:rsidRDefault="002B20EA" w:rsidP="002B20EA">
      <w:pPr>
        <w:numPr>
          <w:ilvl w:val="0"/>
          <w:numId w:val="8"/>
        </w:numPr>
      </w:pPr>
      <w:r w:rsidRPr="002B20EA">
        <w:t>Inconsistent data fields and definitions across systems.</w:t>
      </w:r>
    </w:p>
    <w:p w14:paraId="7269B607" w14:textId="77777777" w:rsidR="002B20EA" w:rsidRPr="002B20EA" w:rsidRDefault="002B20EA" w:rsidP="002B20EA">
      <w:pPr>
        <w:numPr>
          <w:ilvl w:val="0"/>
          <w:numId w:val="8"/>
        </w:numPr>
      </w:pPr>
      <w:r w:rsidRPr="002B20EA">
        <w:t>Treaty logic is not modular and not version controlled.</w:t>
      </w:r>
    </w:p>
    <w:p w14:paraId="5C79238D" w14:textId="77777777" w:rsidR="002B20EA" w:rsidRPr="002B20EA" w:rsidRDefault="002B20EA" w:rsidP="002B20EA">
      <w:pPr>
        <w:numPr>
          <w:ilvl w:val="0"/>
          <w:numId w:val="8"/>
        </w:numPr>
      </w:pPr>
      <w:r w:rsidRPr="002B20EA">
        <w:t>Adjustments are not logged systematically and are hard to audit.</w:t>
      </w:r>
    </w:p>
    <w:p w14:paraId="2E55BF8D" w14:textId="77777777" w:rsidR="002B20EA" w:rsidRPr="002B20EA" w:rsidRDefault="002B20EA" w:rsidP="002B20EA">
      <w:pPr>
        <w:numPr>
          <w:ilvl w:val="0"/>
          <w:numId w:val="8"/>
        </w:numPr>
      </w:pPr>
      <w:r w:rsidRPr="002B20EA">
        <w:t>No consistent mapping from transactions to ledger postings.</w:t>
      </w:r>
    </w:p>
    <w:p w14:paraId="2AA24A35" w14:textId="77777777" w:rsidR="002B20EA" w:rsidRPr="002B20EA" w:rsidRDefault="002B20EA" w:rsidP="002B20EA">
      <w:pPr>
        <w:rPr>
          <w:b/>
          <w:bCs/>
        </w:rPr>
      </w:pPr>
      <w:r w:rsidRPr="002B20EA">
        <w:rPr>
          <w:b/>
          <w:bCs/>
        </w:rPr>
        <w:t>Key Action Items</w:t>
      </w:r>
    </w:p>
    <w:p w14:paraId="2F059FC2" w14:textId="40651267" w:rsidR="002B20EA" w:rsidRPr="002B20EA" w:rsidRDefault="002B20EA" w:rsidP="002B20EA">
      <w:pPr>
        <w:numPr>
          <w:ilvl w:val="0"/>
          <w:numId w:val="9"/>
        </w:numPr>
      </w:pPr>
      <w:r w:rsidRPr="002B20EA">
        <w:t xml:space="preserve">Share sample Excel used for reconciliation </w:t>
      </w:r>
      <w:proofErr w:type="gramStart"/>
      <w:r w:rsidRPr="002B20EA">
        <w:t xml:space="preserve">– </w:t>
      </w:r>
      <w:r w:rsidR="00125055">
        <w:t xml:space="preserve"> MM</w:t>
      </w:r>
      <w:proofErr w:type="gramEnd"/>
      <w:r w:rsidRPr="002B20EA">
        <w:t xml:space="preserve"> team</w:t>
      </w:r>
    </w:p>
    <w:p w14:paraId="05CE9A6A" w14:textId="46477CF6" w:rsidR="002B20EA" w:rsidRPr="002B20EA" w:rsidRDefault="002B20EA" w:rsidP="002B20EA">
      <w:pPr>
        <w:numPr>
          <w:ilvl w:val="0"/>
          <w:numId w:val="9"/>
        </w:numPr>
      </w:pPr>
      <w:r w:rsidRPr="002B20EA">
        <w:t xml:space="preserve">Confirm IBNR file structure – </w:t>
      </w:r>
      <w:r w:rsidR="00125055">
        <w:t>MM</w:t>
      </w:r>
      <w:r w:rsidR="00125055" w:rsidRPr="002B20EA">
        <w:t xml:space="preserve"> team</w:t>
      </w:r>
    </w:p>
    <w:p w14:paraId="62068C2E" w14:textId="64763830" w:rsidR="002B20EA" w:rsidRPr="002B20EA" w:rsidRDefault="002B20EA" w:rsidP="002B20EA">
      <w:pPr>
        <w:numPr>
          <w:ilvl w:val="0"/>
          <w:numId w:val="9"/>
        </w:numPr>
      </w:pPr>
      <w:r w:rsidRPr="002B20EA">
        <w:t xml:space="preserve">Share stakeholder list for attribute review – </w:t>
      </w:r>
      <w:r w:rsidR="00125055">
        <w:t>MM Team</w:t>
      </w:r>
    </w:p>
    <w:p w14:paraId="1FC5879D" w14:textId="25C6BD37" w:rsidR="002B20EA" w:rsidRPr="002B20EA" w:rsidRDefault="002B20EA" w:rsidP="00125055">
      <w:pPr>
        <w:numPr>
          <w:ilvl w:val="0"/>
          <w:numId w:val="9"/>
        </w:numPr>
      </w:pPr>
      <w:r w:rsidRPr="002B20EA">
        <w:t xml:space="preserve">Provide SQL/views for Oasis and Velocity – </w:t>
      </w:r>
      <w:r w:rsidR="00125055">
        <w:t>MM Team</w:t>
      </w:r>
    </w:p>
    <w:p w14:paraId="77F04EE0" w14:textId="781B123C" w:rsidR="002B20EA" w:rsidRPr="002B20EA" w:rsidRDefault="002B20EA" w:rsidP="002B20EA">
      <w:pPr>
        <w:numPr>
          <w:ilvl w:val="0"/>
          <w:numId w:val="9"/>
        </w:numPr>
      </w:pPr>
      <w:r w:rsidRPr="002B20EA">
        <w:t xml:space="preserve">Deliver list of treaty parameters and historical </w:t>
      </w:r>
      <w:proofErr w:type="spellStart"/>
      <w:r w:rsidRPr="002B20EA">
        <w:t>catalog</w:t>
      </w:r>
      <w:proofErr w:type="spellEnd"/>
      <w:r w:rsidRPr="002B20EA">
        <w:t xml:space="preserve"> – </w:t>
      </w:r>
      <w:r w:rsidR="00125055">
        <w:t>MM Team</w:t>
      </w:r>
    </w:p>
    <w:p w14:paraId="4F018ED1" w14:textId="77777777" w:rsidR="00125055" w:rsidRDefault="002B20EA" w:rsidP="00D87320">
      <w:pPr>
        <w:numPr>
          <w:ilvl w:val="0"/>
          <w:numId w:val="9"/>
        </w:numPr>
      </w:pPr>
      <w:r w:rsidRPr="002B20EA">
        <w:lastRenderedPageBreak/>
        <w:t xml:space="preserve">Create prototype for exception management workflow – </w:t>
      </w:r>
      <w:r w:rsidR="00125055">
        <w:t>MM Team</w:t>
      </w:r>
      <w:r w:rsidR="00125055" w:rsidRPr="002B20EA">
        <w:t xml:space="preserve"> </w:t>
      </w:r>
    </w:p>
    <w:p w14:paraId="1163297B" w14:textId="4AA619D8" w:rsidR="00A82EF2" w:rsidRDefault="002B20EA" w:rsidP="00F53729">
      <w:pPr>
        <w:numPr>
          <w:ilvl w:val="0"/>
          <w:numId w:val="9"/>
        </w:numPr>
      </w:pPr>
      <w:r w:rsidRPr="002B20EA">
        <w:t xml:space="preserve">Document loss calculation scripts and data source tables – </w:t>
      </w:r>
      <w:r w:rsidR="00125055">
        <w:t>MM Team</w:t>
      </w:r>
    </w:p>
    <w:sectPr w:rsidR="00A8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96CF6"/>
    <w:multiLevelType w:val="multilevel"/>
    <w:tmpl w:val="AA32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D4D52"/>
    <w:multiLevelType w:val="multilevel"/>
    <w:tmpl w:val="119E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F437D"/>
    <w:multiLevelType w:val="multilevel"/>
    <w:tmpl w:val="AC1E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24971"/>
    <w:multiLevelType w:val="multilevel"/>
    <w:tmpl w:val="4AAE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915A4"/>
    <w:multiLevelType w:val="multilevel"/>
    <w:tmpl w:val="EE5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F5C20"/>
    <w:multiLevelType w:val="multilevel"/>
    <w:tmpl w:val="0C6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A3C2F"/>
    <w:multiLevelType w:val="multilevel"/>
    <w:tmpl w:val="0EE2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33230"/>
    <w:multiLevelType w:val="multilevel"/>
    <w:tmpl w:val="1D40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5101E"/>
    <w:multiLevelType w:val="multilevel"/>
    <w:tmpl w:val="289A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796828">
    <w:abstractNumId w:val="2"/>
  </w:num>
  <w:num w:numId="2" w16cid:durableId="948439425">
    <w:abstractNumId w:val="8"/>
  </w:num>
  <w:num w:numId="3" w16cid:durableId="1857688758">
    <w:abstractNumId w:val="6"/>
  </w:num>
  <w:num w:numId="4" w16cid:durableId="1280601233">
    <w:abstractNumId w:val="5"/>
  </w:num>
  <w:num w:numId="5" w16cid:durableId="1466124714">
    <w:abstractNumId w:val="3"/>
  </w:num>
  <w:num w:numId="6" w16cid:durableId="1889997658">
    <w:abstractNumId w:val="4"/>
  </w:num>
  <w:num w:numId="7" w16cid:durableId="205412259">
    <w:abstractNumId w:val="0"/>
  </w:num>
  <w:num w:numId="8" w16cid:durableId="914896596">
    <w:abstractNumId w:val="7"/>
  </w:num>
  <w:num w:numId="9" w16cid:durableId="56302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EA"/>
    <w:rsid w:val="00125055"/>
    <w:rsid w:val="002B20EA"/>
    <w:rsid w:val="00A82EF2"/>
    <w:rsid w:val="00AD50DE"/>
    <w:rsid w:val="00E0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C540"/>
  <w15:chartTrackingRefBased/>
  <w15:docId w15:val="{43745221-E634-4D8E-A749-318CDA26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E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E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E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20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20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2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2</cp:revision>
  <dcterms:created xsi:type="dcterms:W3CDTF">2025-07-10T12:50:00Z</dcterms:created>
  <dcterms:modified xsi:type="dcterms:W3CDTF">2025-07-10T12:51:00Z</dcterms:modified>
</cp:coreProperties>
</file>