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904A" w14:textId="32703C2D" w:rsidR="007567D2" w:rsidRDefault="007567D2" w:rsidP="00ED6AE3">
      <w:pPr>
        <w:pStyle w:val="Default"/>
        <w:ind w:right="656"/>
        <w:rPr>
          <w:rFonts w:ascii="Arial" w:hAnsi="Arial" w:cs="Arial"/>
          <w:sz w:val="18"/>
          <w:szCs w:val="18"/>
        </w:rPr>
      </w:pPr>
      <w:r w:rsidRPr="00153C15">
        <w:rPr>
          <w:rFonts w:ascii="Arial" w:hAnsi="Arial" w:cs="Arial"/>
          <w:sz w:val="18"/>
          <w:szCs w:val="18"/>
        </w:rPr>
        <w:t xml:space="preserve">The </w:t>
      </w:r>
      <w:r w:rsidR="009E648E" w:rsidRPr="00153C15">
        <w:rPr>
          <w:rFonts w:ascii="Arial" w:hAnsi="Arial" w:cs="Arial"/>
          <w:sz w:val="18"/>
          <w:szCs w:val="18"/>
        </w:rPr>
        <w:t>PBAC outcomes and recommendations are presented</w:t>
      </w:r>
      <w:r w:rsidRPr="00153C15">
        <w:rPr>
          <w:rFonts w:ascii="Arial" w:hAnsi="Arial" w:cs="Arial"/>
          <w:sz w:val="18"/>
          <w:szCs w:val="18"/>
        </w:rPr>
        <w:t xml:space="preserve"> in alphabetical order by drug name.</w:t>
      </w:r>
    </w:p>
    <w:p w14:paraId="16C149F7" w14:textId="103F4460" w:rsidR="00C47960" w:rsidRDefault="00C47960" w:rsidP="00ED6AE3">
      <w:pPr>
        <w:pStyle w:val="Default"/>
        <w:ind w:right="656"/>
        <w:rPr>
          <w:rFonts w:ascii="Arial" w:hAnsi="Arial" w:cs="Arial"/>
          <w:sz w:val="18"/>
          <w:szCs w:val="18"/>
        </w:rPr>
      </w:pPr>
    </w:p>
    <w:p w14:paraId="662EE0D4" w14:textId="4A2D9AFD" w:rsidR="00C47960" w:rsidRPr="00153C15" w:rsidRDefault="00C47960" w:rsidP="00ED6AE3">
      <w:pPr>
        <w:pStyle w:val="Default"/>
        <w:ind w:right="656"/>
        <w:rPr>
          <w:rFonts w:ascii="Arial" w:hAnsi="Arial" w:cs="Arial"/>
          <w:sz w:val="18"/>
          <w:szCs w:val="18"/>
        </w:rPr>
      </w:pPr>
      <w:r w:rsidRPr="00ED6AE3">
        <w:rPr>
          <w:rFonts w:ascii="Arial" w:hAnsi="Arial" w:cs="Arial"/>
          <w:i/>
          <w:iCs/>
          <w:sz w:val="18"/>
          <w:szCs w:val="18"/>
        </w:rPr>
        <w:t>Submission items</w:t>
      </w:r>
    </w:p>
    <w:p w14:paraId="498951C4" w14:textId="211A8FF8" w:rsidR="007567D2" w:rsidRPr="00153C15" w:rsidRDefault="007567D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127"/>
        <w:gridCol w:w="2268"/>
        <w:gridCol w:w="1699"/>
        <w:gridCol w:w="6605"/>
      </w:tblGrid>
      <w:tr w:rsidR="00DE5E85" w:rsidRPr="00687774" w14:paraId="2F780D8A" w14:textId="77777777" w:rsidTr="004F6C3C">
        <w:trPr>
          <w:tblHeader/>
        </w:trPr>
        <w:tc>
          <w:tcPr>
            <w:tcW w:w="874" w:type="pct"/>
            <w:tcBorders>
              <w:bottom w:val="single" w:sz="4" w:space="0" w:color="auto"/>
            </w:tcBorders>
            <w:shd w:val="clear" w:color="auto" w:fill="auto"/>
            <w:tcMar>
              <w:top w:w="28" w:type="dxa"/>
              <w:bottom w:w="28" w:type="dxa"/>
            </w:tcMar>
          </w:tcPr>
          <w:p w14:paraId="58BB41E5" w14:textId="46F847AB" w:rsidR="00DE5E85" w:rsidRPr="003E3EC0" w:rsidRDefault="00DE5E85" w:rsidP="00F82BC6">
            <w:pPr>
              <w:widowControl w:val="0"/>
              <w:ind w:right="-106"/>
              <w:jc w:val="center"/>
              <w:rPr>
                <w:rFonts w:ascii="Arial" w:hAnsi="Arial" w:cs="Arial"/>
                <w:b/>
                <w:sz w:val="18"/>
                <w:szCs w:val="18"/>
              </w:rPr>
            </w:pPr>
            <w:r w:rsidRPr="003E3EC0">
              <w:rPr>
                <w:rFonts w:ascii="Arial" w:hAnsi="Arial" w:cs="Arial"/>
                <w:b/>
                <w:sz w:val="18"/>
                <w:szCs w:val="18"/>
              </w:rPr>
              <w:t>DRUG NAME, FORM(S), STRENGTH(S), SPONSOR, TYPE OF SUBMISSION</w:t>
            </w:r>
          </w:p>
        </w:tc>
        <w:tc>
          <w:tcPr>
            <w:tcW w:w="691" w:type="pct"/>
            <w:tcBorders>
              <w:bottom w:val="single" w:sz="4" w:space="0" w:color="auto"/>
            </w:tcBorders>
            <w:shd w:val="clear" w:color="auto" w:fill="auto"/>
            <w:tcMar>
              <w:top w:w="28" w:type="dxa"/>
              <w:bottom w:w="28" w:type="dxa"/>
            </w:tcMar>
          </w:tcPr>
          <w:p w14:paraId="22DBCABB" w14:textId="77777777" w:rsidR="00DE5E85" w:rsidRPr="003E3EC0" w:rsidRDefault="00DE5E85" w:rsidP="002A659A">
            <w:pPr>
              <w:widowControl w:val="0"/>
              <w:jc w:val="center"/>
              <w:rPr>
                <w:rFonts w:ascii="Arial" w:hAnsi="Arial" w:cs="Arial"/>
                <w:b/>
                <w:snapToGrid w:val="0"/>
                <w:sz w:val="18"/>
                <w:szCs w:val="18"/>
                <w:lang w:eastAsia="en-US"/>
              </w:rPr>
            </w:pPr>
            <w:r w:rsidRPr="003E3EC0">
              <w:rPr>
                <w:rFonts w:ascii="Arial" w:hAnsi="Arial" w:cs="Arial"/>
                <w:b/>
                <w:snapToGrid w:val="0"/>
                <w:sz w:val="18"/>
                <w:szCs w:val="18"/>
                <w:lang w:eastAsia="en-US"/>
              </w:rPr>
              <w:t>DRUG TYPE AND USE</w:t>
            </w:r>
          </w:p>
          <w:p w14:paraId="64FD3362" w14:textId="77777777" w:rsidR="00DE5E85" w:rsidRPr="003E3EC0" w:rsidRDefault="00DE5E85" w:rsidP="002A659A">
            <w:pPr>
              <w:widowControl w:val="0"/>
              <w:jc w:val="center"/>
              <w:rPr>
                <w:rFonts w:ascii="Arial" w:hAnsi="Arial" w:cs="Arial"/>
                <w:b/>
                <w:snapToGrid w:val="0"/>
                <w:sz w:val="18"/>
                <w:szCs w:val="18"/>
                <w:lang w:eastAsia="en-US"/>
              </w:rPr>
            </w:pPr>
          </w:p>
        </w:tc>
        <w:tc>
          <w:tcPr>
            <w:tcW w:w="737" w:type="pct"/>
            <w:tcBorders>
              <w:bottom w:val="single" w:sz="4" w:space="0" w:color="auto"/>
            </w:tcBorders>
            <w:shd w:val="clear" w:color="auto" w:fill="auto"/>
            <w:tcMar>
              <w:top w:w="28" w:type="dxa"/>
              <w:bottom w:w="28" w:type="dxa"/>
            </w:tcMar>
          </w:tcPr>
          <w:p w14:paraId="60A9336E" w14:textId="77777777" w:rsidR="00DE5E85" w:rsidRPr="003E3EC0" w:rsidRDefault="00DE5E85" w:rsidP="002A659A">
            <w:pPr>
              <w:widowControl w:val="0"/>
              <w:jc w:val="center"/>
              <w:rPr>
                <w:rFonts w:ascii="Arial" w:hAnsi="Arial" w:cs="Arial"/>
                <w:b/>
                <w:snapToGrid w:val="0"/>
                <w:sz w:val="18"/>
                <w:szCs w:val="18"/>
                <w:lang w:eastAsia="en-US"/>
              </w:rPr>
            </w:pPr>
            <w:r w:rsidRPr="003E3EC0">
              <w:rPr>
                <w:rFonts w:ascii="Arial" w:hAnsi="Arial" w:cs="Arial"/>
                <w:b/>
                <w:snapToGrid w:val="0"/>
                <w:sz w:val="18"/>
                <w:szCs w:val="18"/>
                <w:lang w:eastAsia="en-US"/>
              </w:rPr>
              <w:t>LISTING REQUESTED BY SPONSOR / PURPOSE OF SUBMISSION</w:t>
            </w:r>
          </w:p>
        </w:tc>
        <w:tc>
          <w:tcPr>
            <w:tcW w:w="2699" w:type="pct"/>
            <w:gridSpan w:val="2"/>
            <w:tcBorders>
              <w:bottom w:val="single" w:sz="4" w:space="0" w:color="auto"/>
            </w:tcBorders>
            <w:shd w:val="clear" w:color="auto" w:fill="auto"/>
          </w:tcPr>
          <w:p w14:paraId="5626F454" w14:textId="5D0E1C48" w:rsidR="00DE5E85" w:rsidRPr="003E3EC0" w:rsidRDefault="00DE5E85" w:rsidP="00AD3477">
            <w:pPr>
              <w:pStyle w:val="Header"/>
              <w:jc w:val="center"/>
              <w:rPr>
                <w:rFonts w:ascii="Arial" w:hAnsi="Arial" w:cs="Arial"/>
                <w:b/>
                <w:snapToGrid w:val="0"/>
                <w:sz w:val="18"/>
                <w:szCs w:val="18"/>
                <w:lang w:eastAsia="en-US"/>
              </w:rPr>
            </w:pPr>
            <w:r w:rsidRPr="003E3EC0">
              <w:rPr>
                <w:rFonts w:ascii="Arial" w:hAnsi="Arial" w:cs="Arial"/>
                <w:b/>
                <w:snapToGrid w:val="0"/>
                <w:sz w:val="18"/>
                <w:szCs w:val="18"/>
                <w:lang w:eastAsia="en-US"/>
              </w:rPr>
              <w:t xml:space="preserve">PBAC </w:t>
            </w:r>
            <w:r>
              <w:rPr>
                <w:rFonts w:ascii="Arial" w:hAnsi="Arial" w:cs="Arial"/>
                <w:b/>
                <w:snapToGrid w:val="0"/>
                <w:sz w:val="18"/>
                <w:szCs w:val="18"/>
                <w:lang w:eastAsia="en-US"/>
              </w:rPr>
              <w:t>OUTCOME</w:t>
            </w:r>
          </w:p>
        </w:tc>
      </w:tr>
      <w:tr w:rsidR="00630D54" w:rsidRPr="00687774" w14:paraId="0F59465D" w14:textId="77777777" w:rsidTr="004F6C3C">
        <w:trPr>
          <w:trHeight w:val="857"/>
        </w:trPr>
        <w:tc>
          <w:tcPr>
            <w:tcW w:w="874" w:type="pct"/>
            <w:tcBorders>
              <w:top w:val="single" w:sz="4" w:space="0" w:color="auto"/>
              <w:left w:val="single" w:sz="4" w:space="0" w:color="auto"/>
              <w:right w:val="nil"/>
            </w:tcBorders>
            <w:shd w:val="clear" w:color="auto" w:fill="auto"/>
            <w:tcMar>
              <w:top w:w="28" w:type="dxa"/>
              <w:bottom w:w="28" w:type="dxa"/>
            </w:tcMar>
            <w:vAlign w:val="center"/>
          </w:tcPr>
          <w:p w14:paraId="711B1117" w14:textId="2DF9D2F1" w:rsidR="008F7FA3" w:rsidRPr="008F7FA3" w:rsidRDefault="008F7FA3" w:rsidP="008F7FA3">
            <w:pPr>
              <w:rPr>
                <w:rFonts w:ascii="Arial" w:hAnsi="Arial" w:cs="Arial"/>
                <w:color w:val="000000"/>
                <w:sz w:val="18"/>
                <w:szCs w:val="18"/>
              </w:rPr>
            </w:pPr>
            <w:r w:rsidRPr="008F7FA3">
              <w:rPr>
                <w:rFonts w:ascii="Arial" w:hAnsi="Arial" w:cs="Arial"/>
                <w:color w:val="000000"/>
                <w:sz w:val="18"/>
                <w:szCs w:val="18"/>
              </w:rPr>
              <w:t xml:space="preserve">CARMELLOSE WITH </w:t>
            </w:r>
            <w:r w:rsidR="00276113" w:rsidRPr="008F7FA3">
              <w:rPr>
                <w:rFonts w:ascii="Arial" w:hAnsi="Arial" w:cs="Arial"/>
                <w:color w:val="000000"/>
                <w:sz w:val="18"/>
                <w:szCs w:val="18"/>
              </w:rPr>
              <w:t>GLYCER</w:t>
            </w:r>
            <w:r w:rsidR="00276113">
              <w:rPr>
                <w:rFonts w:ascii="Arial" w:hAnsi="Arial" w:cs="Arial"/>
                <w:color w:val="000000"/>
                <w:sz w:val="18"/>
                <w:szCs w:val="18"/>
              </w:rPr>
              <w:t>OL</w:t>
            </w:r>
            <w:r w:rsidR="00276113" w:rsidRPr="008F7FA3">
              <w:rPr>
                <w:rFonts w:ascii="Arial" w:hAnsi="Arial" w:cs="Arial"/>
                <w:color w:val="000000"/>
                <w:sz w:val="18"/>
                <w:szCs w:val="18"/>
              </w:rPr>
              <w:t xml:space="preserve"> </w:t>
            </w:r>
            <w:r w:rsidRPr="008F7FA3">
              <w:rPr>
                <w:rFonts w:ascii="Arial" w:hAnsi="Arial" w:cs="Arial"/>
                <w:color w:val="000000"/>
                <w:sz w:val="18"/>
                <w:szCs w:val="18"/>
              </w:rPr>
              <w:t>AND HYALURONIC ACID</w:t>
            </w:r>
          </w:p>
          <w:p w14:paraId="366B9837" w14:textId="77777777" w:rsidR="008F7FA3" w:rsidRPr="008F7FA3" w:rsidRDefault="008F7FA3" w:rsidP="008F7FA3">
            <w:pPr>
              <w:rPr>
                <w:rFonts w:ascii="Arial" w:hAnsi="Arial" w:cs="Arial"/>
                <w:color w:val="000000"/>
                <w:sz w:val="18"/>
                <w:szCs w:val="18"/>
              </w:rPr>
            </w:pPr>
          </w:p>
          <w:p w14:paraId="58BB4F5E" w14:textId="1C8C5FB4" w:rsidR="008F7FA3" w:rsidRPr="008F7FA3" w:rsidRDefault="008F7FA3" w:rsidP="008F7FA3">
            <w:pPr>
              <w:rPr>
                <w:rFonts w:ascii="Arial" w:hAnsi="Arial" w:cs="Arial"/>
                <w:color w:val="000000"/>
                <w:sz w:val="18"/>
                <w:szCs w:val="18"/>
              </w:rPr>
            </w:pPr>
            <w:r w:rsidRPr="008F7FA3">
              <w:rPr>
                <w:rFonts w:ascii="Arial" w:hAnsi="Arial" w:cs="Arial"/>
                <w:color w:val="000000"/>
                <w:sz w:val="18"/>
                <w:szCs w:val="18"/>
              </w:rPr>
              <w:t xml:space="preserve">Eye drops containing carmellose sodium 5 mg with </w:t>
            </w:r>
            <w:r w:rsidR="00276113" w:rsidRPr="008F7FA3">
              <w:rPr>
                <w:rFonts w:ascii="Arial" w:hAnsi="Arial" w:cs="Arial"/>
                <w:color w:val="000000"/>
                <w:sz w:val="18"/>
                <w:szCs w:val="18"/>
              </w:rPr>
              <w:t>glycer</w:t>
            </w:r>
            <w:r w:rsidR="00276113">
              <w:rPr>
                <w:rFonts w:ascii="Arial" w:hAnsi="Arial" w:cs="Arial"/>
                <w:color w:val="000000"/>
                <w:sz w:val="18"/>
                <w:szCs w:val="18"/>
              </w:rPr>
              <w:t>ol</w:t>
            </w:r>
            <w:r w:rsidR="00276113" w:rsidRPr="008F7FA3">
              <w:rPr>
                <w:rFonts w:ascii="Arial" w:hAnsi="Arial" w:cs="Arial"/>
                <w:color w:val="000000"/>
                <w:sz w:val="18"/>
                <w:szCs w:val="18"/>
              </w:rPr>
              <w:t xml:space="preserve"> </w:t>
            </w:r>
            <w:r w:rsidRPr="008F7FA3">
              <w:rPr>
                <w:rFonts w:ascii="Arial" w:hAnsi="Arial" w:cs="Arial"/>
                <w:color w:val="000000"/>
                <w:sz w:val="18"/>
                <w:szCs w:val="18"/>
              </w:rPr>
              <w:t xml:space="preserve">9 mg and </w:t>
            </w:r>
            <w:r w:rsidR="00276113">
              <w:rPr>
                <w:rFonts w:ascii="Arial" w:hAnsi="Arial" w:cs="Arial"/>
                <w:color w:val="000000"/>
                <w:sz w:val="18"/>
                <w:szCs w:val="18"/>
              </w:rPr>
              <w:t>sodium</w:t>
            </w:r>
            <w:r w:rsidR="00276113" w:rsidRPr="008F7FA3">
              <w:rPr>
                <w:rFonts w:ascii="Arial" w:hAnsi="Arial" w:cs="Arial"/>
                <w:color w:val="000000"/>
                <w:sz w:val="18"/>
                <w:szCs w:val="18"/>
              </w:rPr>
              <w:t xml:space="preserve"> </w:t>
            </w:r>
            <w:r w:rsidRPr="008F7FA3">
              <w:rPr>
                <w:rFonts w:ascii="Arial" w:hAnsi="Arial" w:cs="Arial"/>
                <w:color w:val="000000"/>
                <w:sz w:val="18"/>
                <w:szCs w:val="18"/>
              </w:rPr>
              <w:t>hyaluron</w:t>
            </w:r>
            <w:r w:rsidR="00276113">
              <w:rPr>
                <w:rFonts w:ascii="Arial" w:hAnsi="Arial" w:cs="Arial"/>
                <w:color w:val="000000"/>
                <w:sz w:val="18"/>
                <w:szCs w:val="18"/>
              </w:rPr>
              <w:t>ate</w:t>
            </w:r>
            <w:r w:rsidRPr="008F7FA3">
              <w:rPr>
                <w:rFonts w:ascii="Arial" w:hAnsi="Arial" w:cs="Arial"/>
                <w:color w:val="000000"/>
                <w:sz w:val="18"/>
                <w:szCs w:val="18"/>
              </w:rPr>
              <w:t xml:space="preserve"> 1</w:t>
            </w:r>
            <w:r w:rsidR="00276113">
              <w:rPr>
                <w:rFonts w:ascii="Arial" w:hAnsi="Arial" w:cs="Arial"/>
                <w:color w:val="000000"/>
                <w:sz w:val="18"/>
                <w:szCs w:val="18"/>
              </w:rPr>
              <w:t> </w:t>
            </w:r>
            <w:r w:rsidRPr="008F7FA3">
              <w:rPr>
                <w:rFonts w:ascii="Arial" w:hAnsi="Arial" w:cs="Arial"/>
                <w:color w:val="000000"/>
                <w:sz w:val="18"/>
                <w:szCs w:val="18"/>
              </w:rPr>
              <w:t>mg per mL, 10</w:t>
            </w:r>
            <w:r w:rsidR="00437EFF">
              <w:rPr>
                <w:rFonts w:ascii="Arial" w:hAnsi="Arial" w:cs="Arial"/>
                <w:color w:val="000000"/>
                <w:sz w:val="18"/>
                <w:szCs w:val="18"/>
              </w:rPr>
              <w:t> </w:t>
            </w:r>
            <w:r w:rsidRPr="008F7FA3">
              <w:rPr>
                <w:rFonts w:ascii="Arial" w:hAnsi="Arial" w:cs="Arial"/>
                <w:color w:val="000000"/>
                <w:sz w:val="18"/>
                <w:szCs w:val="18"/>
              </w:rPr>
              <w:t>mL</w:t>
            </w:r>
          </w:p>
          <w:p w14:paraId="24E0BDBD" w14:textId="77777777" w:rsidR="008F7FA3" w:rsidRPr="008F7FA3" w:rsidRDefault="008F7FA3" w:rsidP="008F7FA3">
            <w:pPr>
              <w:rPr>
                <w:rFonts w:ascii="Arial" w:hAnsi="Arial" w:cs="Arial"/>
                <w:color w:val="000000"/>
                <w:sz w:val="18"/>
                <w:szCs w:val="18"/>
              </w:rPr>
            </w:pPr>
          </w:p>
          <w:p w14:paraId="5CDBC769" w14:textId="77777777" w:rsidR="008F7FA3" w:rsidRPr="008F7FA3" w:rsidRDefault="008F7FA3" w:rsidP="008F7FA3">
            <w:pPr>
              <w:rPr>
                <w:rFonts w:ascii="Arial" w:hAnsi="Arial" w:cs="Arial"/>
                <w:color w:val="000000"/>
                <w:sz w:val="18"/>
                <w:szCs w:val="18"/>
              </w:rPr>
            </w:pPr>
            <w:r w:rsidRPr="008F7FA3">
              <w:rPr>
                <w:rFonts w:ascii="Arial" w:hAnsi="Arial" w:cs="Arial"/>
                <w:color w:val="000000"/>
                <w:sz w:val="18"/>
                <w:szCs w:val="18"/>
              </w:rPr>
              <w:t>Optive Fusion</w:t>
            </w:r>
            <w:r w:rsidRPr="008F7FA3">
              <w:rPr>
                <w:rFonts w:ascii="Arial" w:hAnsi="Arial" w:cs="Arial"/>
                <w:color w:val="000000"/>
                <w:sz w:val="18"/>
                <w:szCs w:val="18"/>
                <w:vertAlign w:val="superscript"/>
              </w:rPr>
              <w:t>®</w:t>
            </w:r>
          </w:p>
          <w:p w14:paraId="767DF97B" w14:textId="77777777" w:rsidR="008F7FA3" w:rsidRPr="008F7FA3" w:rsidRDefault="008F7FA3" w:rsidP="008F7FA3">
            <w:pPr>
              <w:rPr>
                <w:rFonts w:ascii="Arial" w:hAnsi="Arial" w:cs="Arial"/>
                <w:color w:val="000000"/>
                <w:sz w:val="18"/>
                <w:szCs w:val="18"/>
              </w:rPr>
            </w:pPr>
          </w:p>
          <w:p w14:paraId="59D8EAEE" w14:textId="77777777" w:rsidR="008F7FA3" w:rsidRPr="008F7FA3" w:rsidRDefault="008F7FA3" w:rsidP="008F7FA3">
            <w:pPr>
              <w:rPr>
                <w:rFonts w:ascii="Arial" w:hAnsi="Arial" w:cs="Arial"/>
                <w:color w:val="000000"/>
                <w:sz w:val="18"/>
                <w:szCs w:val="18"/>
              </w:rPr>
            </w:pPr>
            <w:r w:rsidRPr="008F7FA3">
              <w:rPr>
                <w:rFonts w:ascii="Arial" w:hAnsi="Arial" w:cs="Arial"/>
                <w:color w:val="000000"/>
                <w:sz w:val="18"/>
                <w:szCs w:val="18"/>
              </w:rPr>
              <w:t>Allergan Australia Pty Limited</w:t>
            </w:r>
          </w:p>
          <w:p w14:paraId="71B9810D" w14:textId="77777777" w:rsidR="008F7FA3" w:rsidRPr="008F7FA3" w:rsidRDefault="008F7FA3" w:rsidP="008F7FA3">
            <w:pPr>
              <w:rPr>
                <w:rFonts w:ascii="Arial" w:hAnsi="Arial" w:cs="Arial"/>
                <w:color w:val="000000"/>
                <w:sz w:val="18"/>
                <w:szCs w:val="18"/>
              </w:rPr>
            </w:pPr>
          </w:p>
          <w:p w14:paraId="675B26B0" w14:textId="31A5422E" w:rsidR="00E14CC2" w:rsidRDefault="00E14CC2" w:rsidP="008F7FA3">
            <w:pPr>
              <w:rPr>
                <w:rFonts w:ascii="Arial" w:hAnsi="Arial" w:cs="Arial"/>
                <w:color w:val="000000"/>
                <w:sz w:val="18"/>
                <w:szCs w:val="18"/>
              </w:rPr>
            </w:pPr>
            <w:r>
              <w:rPr>
                <w:rFonts w:ascii="Arial" w:hAnsi="Arial" w:cs="Arial"/>
                <w:color w:val="000000"/>
                <w:sz w:val="18"/>
                <w:szCs w:val="18"/>
              </w:rPr>
              <w:t>Matters outstanding</w:t>
            </w:r>
          </w:p>
          <w:p w14:paraId="4A68CB4D" w14:textId="2C237563" w:rsidR="00630D54" w:rsidRPr="00476EBB" w:rsidRDefault="008F7FA3" w:rsidP="008F7FA3">
            <w:pPr>
              <w:rPr>
                <w:rFonts w:ascii="Arial" w:hAnsi="Arial" w:cs="Arial"/>
                <w:sz w:val="18"/>
                <w:szCs w:val="18"/>
                <w:highlight w:val="yellow"/>
              </w:rPr>
            </w:pPr>
            <w:r w:rsidRPr="008F7FA3">
              <w:rPr>
                <w:rFonts w:ascii="Arial" w:hAnsi="Arial" w:cs="Arial"/>
                <w:color w:val="000000"/>
                <w:sz w:val="18"/>
                <w:szCs w:val="18"/>
              </w:rPr>
              <w:t>(New PBS listing)</w:t>
            </w:r>
          </w:p>
        </w:tc>
        <w:tc>
          <w:tcPr>
            <w:tcW w:w="691" w:type="pct"/>
            <w:tcBorders>
              <w:top w:val="single" w:sz="4" w:space="0" w:color="auto"/>
              <w:left w:val="single" w:sz="4" w:space="0" w:color="auto"/>
              <w:right w:val="single" w:sz="4" w:space="0" w:color="auto"/>
            </w:tcBorders>
            <w:shd w:val="clear" w:color="auto" w:fill="auto"/>
            <w:vAlign w:val="center"/>
          </w:tcPr>
          <w:p w14:paraId="314C2AE8" w14:textId="377D48AC" w:rsidR="00630D54" w:rsidRPr="008F7FA3" w:rsidRDefault="008F7FA3" w:rsidP="007414B9">
            <w:pPr>
              <w:widowControl w:val="0"/>
              <w:rPr>
                <w:rFonts w:ascii="Arial" w:hAnsi="Arial" w:cs="Arial"/>
                <w:snapToGrid w:val="0"/>
                <w:sz w:val="18"/>
                <w:szCs w:val="18"/>
                <w:highlight w:val="yellow"/>
                <w:lang w:eastAsia="en-US"/>
              </w:rPr>
            </w:pPr>
            <w:r w:rsidRPr="008F7FA3">
              <w:rPr>
                <w:rFonts w:ascii="Arial" w:hAnsi="Arial" w:cs="Arial"/>
                <w:color w:val="000000"/>
                <w:sz w:val="18"/>
                <w:szCs w:val="18"/>
              </w:rPr>
              <w:t>Severe dry eye syndrome</w:t>
            </w:r>
          </w:p>
        </w:tc>
        <w:tc>
          <w:tcPr>
            <w:tcW w:w="737" w:type="pct"/>
            <w:tcBorders>
              <w:top w:val="single" w:sz="4" w:space="0" w:color="auto"/>
              <w:left w:val="nil"/>
              <w:right w:val="single" w:sz="4" w:space="0" w:color="auto"/>
            </w:tcBorders>
            <w:shd w:val="clear" w:color="auto" w:fill="auto"/>
            <w:tcMar>
              <w:top w:w="28" w:type="dxa"/>
              <w:bottom w:w="28" w:type="dxa"/>
            </w:tcMar>
            <w:vAlign w:val="center"/>
          </w:tcPr>
          <w:p w14:paraId="5216C944" w14:textId="65EC4175" w:rsidR="00630D54" w:rsidRPr="008F7FA3" w:rsidRDefault="008F7FA3" w:rsidP="007414B9">
            <w:pPr>
              <w:pStyle w:val="ListParagraph"/>
              <w:ind w:left="0"/>
              <w:rPr>
                <w:rFonts w:ascii="Arial" w:hAnsi="Arial" w:cs="Arial"/>
                <w:sz w:val="18"/>
                <w:szCs w:val="18"/>
                <w:highlight w:val="yellow"/>
              </w:rPr>
            </w:pPr>
            <w:r w:rsidRPr="008F7FA3">
              <w:rPr>
                <w:rFonts w:ascii="Arial" w:hAnsi="Arial" w:cs="Arial"/>
                <w:sz w:val="18"/>
                <w:szCs w:val="18"/>
              </w:rPr>
              <w:t>To request a General Schedule Restricted Benefit listing for the treatment of severe dry eye syndrome.</w:t>
            </w:r>
          </w:p>
        </w:tc>
        <w:tc>
          <w:tcPr>
            <w:tcW w:w="552" w:type="pct"/>
            <w:tcBorders>
              <w:top w:val="single" w:sz="4" w:space="0" w:color="auto"/>
              <w:left w:val="single" w:sz="4" w:space="0" w:color="auto"/>
              <w:right w:val="single" w:sz="4" w:space="0" w:color="auto"/>
            </w:tcBorders>
            <w:shd w:val="clear" w:color="auto" w:fill="auto"/>
            <w:vAlign w:val="center"/>
          </w:tcPr>
          <w:p w14:paraId="4F341E61" w14:textId="021A5086" w:rsidR="00630D54" w:rsidRPr="00476EBB" w:rsidRDefault="008F7FA3" w:rsidP="007414B9">
            <w:pPr>
              <w:pStyle w:val="ListParagraph"/>
              <w:ind w:left="0"/>
              <w:rPr>
                <w:rFonts w:ascii="Arial" w:hAnsi="Arial" w:cs="Arial"/>
                <w:snapToGrid w:val="0"/>
                <w:sz w:val="18"/>
                <w:szCs w:val="18"/>
                <w:highlight w:val="yellow"/>
                <w:lang w:eastAsia="en-US"/>
              </w:rPr>
            </w:pPr>
            <w:r w:rsidRPr="008F7FA3">
              <w:rPr>
                <w:rFonts w:ascii="Arial" w:hAnsi="Arial" w:cs="Arial"/>
                <w:snapToGrid w:val="0"/>
                <w:sz w:val="18"/>
                <w:szCs w:val="18"/>
                <w:lang w:eastAsia="en-US"/>
              </w:rPr>
              <w:t>Recommended</w:t>
            </w:r>
          </w:p>
        </w:tc>
        <w:tc>
          <w:tcPr>
            <w:tcW w:w="2146" w:type="pct"/>
            <w:tcBorders>
              <w:top w:val="single" w:sz="4" w:space="0" w:color="auto"/>
            </w:tcBorders>
            <w:shd w:val="clear" w:color="auto" w:fill="auto"/>
            <w:vAlign w:val="center"/>
          </w:tcPr>
          <w:p w14:paraId="1D7E3F90" w14:textId="6EF733D5" w:rsidR="001D1F9C" w:rsidRPr="00476EBB" w:rsidRDefault="008F7FA3" w:rsidP="001D1F9C">
            <w:pPr>
              <w:rPr>
                <w:rFonts w:ascii="Arial" w:hAnsi="Arial" w:cs="Arial"/>
                <w:snapToGrid w:val="0"/>
                <w:sz w:val="18"/>
                <w:szCs w:val="18"/>
                <w:highlight w:val="yellow"/>
                <w:lang w:eastAsia="en-US"/>
              </w:rPr>
            </w:pPr>
            <w:r w:rsidRPr="008F7FA3">
              <w:rPr>
                <w:rFonts w:ascii="Arial" w:hAnsi="Arial" w:cs="Arial"/>
                <w:sz w:val="18"/>
                <w:szCs w:val="18"/>
              </w:rPr>
              <w:t xml:space="preserve">The PBAC recommended the listing of carmellose sodium </w:t>
            </w:r>
            <w:r w:rsidR="00437EFF">
              <w:rPr>
                <w:rFonts w:ascii="Arial" w:hAnsi="Arial" w:cs="Arial"/>
                <w:sz w:val="18"/>
                <w:szCs w:val="18"/>
              </w:rPr>
              <w:t>5 mg</w:t>
            </w:r>
            <w:r w:rsidRPr="008F7FA3">
              <w:rPr>
                <w:rFonts w:ascii="Arial" w:hAnsi="Arial" w:cs="Arial"/>
                <w:sz w:val="18"/>
                <w:szCs w:val="18"/>
              </w:rPr>
              <w:t xml:space="preserve"> with glycerol </w:t>
            </w:r>
            <w:r w:rsidR="00437EFF">
              <w:rPr>
                <w:rFonts w:ascii="Arial" w:hAnsi="Arial" w:cs="Arial"/>
                <w:sz w:val="18"/>
                <w:szCs w:val="18"/>
              </w:rPr>
              <w:t>9 mg</w:t>
            </w:r>
            <w:r w:rsidRPr="008F7FA3">
              <w:rPr>
                <w:rFonts w:ascii="Arial" w:hAnsi="Arial" w:cs="Arial"/>
                <w:sz w:val="18"/>
                <w:szCs w:val="18"/>
              </w:rPr>
              <w:t xml:space="preserve"> and </w:t>
            </w:r>
            <w:r w:rsidR="00437EFF">
              <w:rPr>
                <w:rFonts w:ascii="Arial" w:hAnsi="Arial" w:cs="Arial"/>
                <w:sz w:val="18"/>
                <w:szCs w:val="18"/>
              </w:rPr>
              <w:t>sodium</w:t>
            </w:r>
            <w:r w:rsidR="00437EFF" w:rsidRPr="008F7FA3">
              <w:rPr>
                <w:rFonts w:ascii="Arial" w:hAnsi="Arial" w:cs="Arial"/>
                <w:sz w:val="18"/>
                <w:szCs w:val="18"/>
              </w:rPr>
              <w:t xml:space="preserve"> </w:t>
            </w:r>
            <w:r w:rsidRPr="008F7FA3">
              <w:rPr>
                <w:rFonts w:ascii="Arial" w:hAnsi="Arial" w:cs="Arial"/>
                <w:sz w:val="18"/>
                <w:szCs w:val="18"/>
              </w:rPr>
              <w:t xml:space="preserve">hyaluronate </w:t>
            </w:r>
            <w:r w:rsidR="00437EFF">
              <w:rPr>
                <w:rFonts w:ascii="Arial" w:hAnsi="Arial" w:cs="Arial"/>
                <w:sz w:val="18"/>
                <w:szCs w:val="18"/>
              </w:rPr>
              <w:t>1 mg per mL</w:t>
            </w:r>
            <w:r w:rsidRPr="008F7FA3">
              <w:rPr>
                <w:rFonts w:ascii="Arial" w:hAnsi="Arial" w:cs="Arial"/>
                <w:sz w:val="18"/>
                <w:szCs w:val="18"/>
              </w:rPr>
              <w:t xml:space="preserve"> multidose preservative-containing eye drops (Optive Fusion) as a General Schedule Restricted Benefit listing for the treatment of severe dry eye syndrome on a cost-minimisation basis to the lowest cost </w:t>
            </w:r>
            <w:r w:rsidR="00276113">
              <w:rPr>
                <w:rFonts w:ascii="Arial" w:hAnsi="Arial" w:cs="Arial"/>
                <w:sz w:val="18"/>
                <w:szCs w:val="18"/>
              </w:rPr>
              <w:t>Pharmaceutical Benefits Scheme (</w:t>
            </w:r>
            <w:r w:rsidRPr="008F7FA3">
              <w:rPr>
                <w:rFonts w:ascii="Arial" w:hAnsi="Arial" w:cs="Arial"/>
                <w:sz w:val="18"/>
                <w:szCs w:val="18"/>
              </w:rPr>
              <w:t>PBS</w:t>
            </w:r>
            <w:r w:rsidR="00276113">
              <w:rPr>
                <w:rFonts w:ascii="Arial" w:hAnsi="Arial" w:cs="Arial"/>
                <w:sz w:val="18"/>
                <w:szCs w:val="18"/>
              </w:rPr>
              <w:t>)</w:t>
            </w:r>
            <w:r w:rsidRPr="008F7FA3">
              <w:rPr>
                <w:rFonts w:ascii="Arial" w:hAnsi="Arial" w:cs="Arial"/>
                <w:sz w:val="18"/>
                <w:szCs w:val="18"/>
              </w:rPr>
              <w:t xml:space="preserve"> listed ocular lubricant.</w:t>
            </w:r>
          </w:p>
        </w:tc>
      </w:tr>
      <w:tr w:rsidR="00862CED" w:rsidRPr="00687774" w14:paraId="47D85B2B" w14:textId="77777777" w:rsidTr="004F6C3C">
        <w:trPr>
          <w:cantSplit/>
          <w:trHeight w:val="857"/>
        </w:trPr>
        <w:tc>
          <w:tcPr>
            <w:tcW w:w="874" w:type="pct"/>
            <w:tcBorders>
              <w:top w:val="single" w:sz="4" w:space="0" w:color="auto"/>
              <w:left w:val="single" w:sz="4" w:space="0" w:color="auto"/>
              <w:right w:val="nil"/>
            </w:tcBorders>
            <w:shd w:val="clear" w:color="auto" w:fill="auto"/>
            <w:tcMar>
              <w:top w:w="28" w:type="dxa"/>
              <w:bottom w:w="28" w:type="dxa"/>
            </w:tcMar>
            <w:vAlign w:val="center"/>
          </w:tcPr>
          <w:p w14:paraId="11B94AC7" w14:textId="77777777" w:rsidR="00862CED" w:rsidRDefault="008F7FA3" w:rsidP="007414B9">
            <w:pPr>
              <w:rPr>
                <w:rFonts w:ascii="Arial" w:hAnsi="Arial" w:cs="Arial"/>
                <w:sz w:val="18"/>
                <w:szCs w:val="18"/>
              </w:rPr>
            </w:pPr>
            <w:r>
              <w:rPr>
                <w:rFonts w:ascii="Arial" w:hAnsi="Arial" w:cs="Arial"/>
                <w:sz w:val="18"/>
                <w:szCs w:val="18"/>
              </w:rPr>
              <w:t>DAROLUTAMIDE</w:t>
            </w:r>
          </w:p>
          <w:p w14:paraId="345B2F0B" w14:textId="29288460" w:rsidR="008F7FA3" w:rsidRDefault="008F7FA3" w:rsidP="007414B9">
            <w:pPr>
              <w:rPr>
                <w:rFonts w:ascii="Arial" w:hAnsi="Arial" w:cs="Arial"/>
                <w:sz w:val="18"/>
                <w:szCs w:val="18"/>
              </w:rPr>
            </w:pPr>
          </w:p>
          <w:p w14:paraId="126B2661" w14:textId="39166006" w:rsidR="008F7FA3" w:rsidRDefault="008F7FA3" w:rsidP="007414B9">
            <w:pPr>
              <w:rPr>
                <w:rFonts w:ascii="Arial" w:hAnsi="Arial" w:cs="Arial"/>
                <w:sz w:val="18"/>
                <w:szCs w:val="18"/>
              </w:rPr>
            </w:pPr>
            <w:r>
              <w:rPr>
                <w:rFonts w:ascii="Arial" w:hAnsi="Arial" w:cs="Arial"/>
                <w:sz w:val="18"/>
                <w:szCs w:val="18"/>
              </w:rPr>
              <w:t>Tablet 300 mg</w:t>
            </w:r>
          </w:p>
          <w:p w14:paraId="2A6E886B" w14:textId="6D743A39" w:rsidR="008F7FA3" w:rsidRDefault="008F7FA3" w:rsidP="007414B9">
            <w:pPr>
              <w:rPr>
                <w:rFonts w:ascii="Arial" w:hAnsi="Arial" w:cs="Arial"/>
                <w:sz w:val="18"/>
                <w:szCs w:val="18"/>
              </w:rPr>
            </w:pPr>
          </w:p>
          <w:p w14:paraId="1EEA963E" w14:textId="35D6408B" w:rsidR="008F7FA3" w:rsidRDefault="008F7FA3" w:rsidP="007414B9">
            <w:pPr>
              <w:rPr>
                <w:rFonts w:ascii="Arial" w:hAnsi="Arial" w:cs="Arial"/>
                <w:sz w:val="18"/>
                <w:szCs w:val="18"/>
              </w:rPr>
            </w:pPr>
            <w:r>
              <w:rPr>
                <w:rFonts w:ascii="Arial" w:hAnsi="Arial" w:cs="Arial"/>
                <w:sz w:val="18"/>
                <w:szCs w:val="18"/>
              </w:rPr>
              <w:t>Nubeqa</w:t>
            </w:r>
            <w:r w:rsidRPr="008F7FA3">
              <w:rPr>
                <w:rFonts w:ascii="Arial" w:hAnsi="Arial" w:cs="Arial"/>
                <w:sz w:val="18"/>
                <w:szCs w:val="18"/>
                <w:vertAlign w:val="superscript"/>
              </w:rPr>
              <w:t>®</w:t>
            </w:r>
          </w:p>
          <w:p w14:paraId="7776D3A8" w14:textId="24A2D8F5" w:rsidR="008F7FA3" w:rsidRDefault="008F7FA3" w:rsidP="007414B9">
            <w:pPr>
              <w:rPr>
                <w:rFonts w:ascii="Arial" w:hAnsi="Arial" w:cs="Arial"/>
                <w:sz w:val="18"/>
                <w:szCs w:val="18"/>
              </w:rPr>
            </w:pPr>
          </w:p>
          <w:p w14:paraId="1669EB79" w14:textId="4544C002" w:rsidR="008F7FA3" w:rsidRDefault="008F7FA3" w:rsidP="007414B9">
            <w:pPr>
              <w:rPr>
                <w:rFonts w:ascii="Arial" w:hAnsi="Arial" w:cs="Arial"/>
                <w:sz w:val="18"/>
                <w:szCs w:val="18"/>
              </w:rPr>
            </w:pPr>
            <w:r>
              <w:rPr>
                <w:rFonts w:ascii="Arial" w:hAnsi="Arial" w:cs="Arial"/>
                <w:sz w:val="18"/>
                <w:szCs w:val="18"/>
              </w:rPr>
              <w:t>Bayer Australia Ltd</w:t>
            </w:r>
          </w:p>
          <w:p w14:paraId="7986E8BC" w14:textId="479B7699" w:rsidR="008F7FA3" w:rsidRDefault="008F7FA3" w:rsidP="007414B9">
            <w:pPr>
              <w:rPr>
                <w:rFonts w:ascii="Arial" w:hAnsi="Arial" w:cs="Arial"/>
                <w:sz w:val="18"/>
                <w:szCs w:val="18"/>
              </w:rPr>
            </w:pPr>
          </w:p>
          <w:p w14:paraId="18283FFA" w14:textId="1251F4AD" w:rsidR="00E14CC2" w:rsidRDefault="00E14CC2" w:rsidP="007414B9">
            <w:pPr>
              <w:rPr>
                <w:rFonts w:ascii="Arial" w:hAnsi="Arial" w:cs="Arial"/>
                <w:sz w:val="18"/>
                <w:szCs w:val="18"/>
              </w:rPr>
            </w:pPr>
            <w:r>
              <w:rPr>
                <w:rFonts w:ascii="Arial" w:hAnsi="Arial" w:cs="Arial"/>
                <w:sz w:val="18"/>
                <w:szCs w:val="18"/>
              </w:rPr>
              <w:t>Matters outstanding</w:t>
            </w:r>
          </w:p>
          <w:p w14:paraId="3221A0A0" w14:textId="2BE8AC57" w:rsidR="008F7FA3" w:rsidRPr="008F7FA3" w:rsidRDefault="008F7FA3" w:rsidP="007414B9">
            <w:pPr>
              <w:rPr>
                <w:rFonts w:ascii="Arial" w:hAnsi="Arial" w:cs="Arial"/>
                <w:sz w:val="18"/>
                <w:szCs w:val="18"/>
              </w:rPr>
            </w:pPr>
            <w:r>
              <w:rPr>
                <w:rFonts w:ascii="Arial" w:hAnsi="Arial" w:cs="Arial"/>
                <w:sz w:val="18"/>
                <w:szCs w:val="18"/>
              </w:rPr>
              <w:t>(Change to PBS listing)</w:t>
            </w:r>
          </w:p>
          <w:p w14:paraId="0E33649C" w14:textId="0C76605B" w:rsidR="008F7FA3" w:rsidRPr="00862CED" w:rsidRDefault="008F7FA3" w:rsidP="007414B9">
            <w:pPr>
              <w:rPr>
                <w:rFonts w:ascii="Arial" w:hAnsi="Arial" w:cs="Arial"/>
                <w:sz w:val="18"/>
                <w:szCs w:val="18"/>
              </w:rPr>
            </w:pPr>
          </w:p>
        </w:tc>
        <w:tc>
          <w:tcPr>
            <w:tcW w:w="691" w:type="pct"/>
            <w:tcBorders>
              <w:top w:val="single" w:sz="4" w:space="0" w:color="auto"/>
              <w:left w:val="single" w:sz="4" w:space="0" w:color="auto"/>
              <w:right w:val="single" w:sz="4" w:space="0" w:color="auto"/>
            </w:tcBorders>
            <w:shd w:val="clear" w:color="auto" w:fill="auto"/>
            <w:vAlign w:val="center"/>
          </w:tcPr>
          <w:p w14:paraId="64A77230" w14:textId="39F6C3D3" w:rsidR="00862CED" w:rsidRDefault="008F7FA3" w:rsidP="007414B9">
            <w:pPr>
              <w:widowControl w:val="0"/>
              <w:rPr>
                <w:rFonts w:ascii="Arial" w:hAnsi="Arial" w:cs="Arial"/>
                <w:snapToGrid w:val="0"/>
                <w:sz w:val="18"/>
                <w:szCs w:val="18"/>
                <w:lang w:eastAsia="en-US"/>
              </w:rPr>
            </w:pPr>
            <w:r>
              <w:rPr>
                <w:rFonts w:ascii="Arial" w:hAnsi="Arial" w:cs="Arial"/>
                <w:snapToGrid w:val="0"/>
                <w:sz w:val="18"/>
                <w:szCs w:val="18"/>
                <w:lang w:eastAsia="en-US"/>
              </w:rPr>
              <w:t>Prostate cancer</w:t>
            </w:r>
          </w:p>
        </w:tc>
        <w:tc>
          <w:tcPr>
            <w:tcW w:w="737" w:type="pct"/>
            <w:tcBorders>
              <w:top w:val="single" w:sz="4" w:space="0" w:color="auto"/>
              <w:left w:val="nil"/>
              <w:right w:val="single" w:sz="4" w:space="0" w:color="auto"/>
            </w:tcBorders>
            <w:shd w:val="clear" w:color="auto" w:fill="auto"/>
            <w:tcMar>
              <w:top w:w="28" w:type="dxa"/>
              <w:bottom w:w="28" w:type="dxa"/>
            </w:tcMar>
            <w:vAlign w:val="center"/>
          </w:tcPr>
          <w:p w14:paraId="06D47A27" w14:textId="5ED5D381" w:rsidR="00862CED" w:rsidRPr="008F7FA3" w:rsidRDefault="008F7FA3" w:rsidP="007414B9">
            <w:pPr>
              <w:pStyle w:val="ListParagraph"/>
              <w:ind w:left="0"/>
              <w:rPr>
                <w:rFonts w:ascii="Arial" w:hAnsi="Arial" w:cs="Arial"/>
                <w:sz w:val="18"/>
                <w:szCs w:val="18"/>
              </w:rPr>
            </w:pPr>
            <w:r w:rsidRPr="008F7FA3">
              <w:rPr>
                <w:rFonts w:ascii="Arial" w:hAnsi="Arial" w:cs="Arial"/>
                <w:sz w:val="18"/>
                <w:szCs w:val="18"/>
              </w:rPr>
              <w:t>To request a General Schedule Authority Required listing, for use in combination with androgen deprivation therapy and docetaxel, for the treatment of metastatic hormone sensitive prostate cancer</w:t>
            </w:r>
            <w:r w:rsidR="00276113">
              <w:rPr>
                <w:rFonts w:ascii="Arial" w:hAnsi="Arial" w:cs="Arial"/>
                <w:sz w:val="18"/>
                <w:szCs w:val="18"/>
              </w:rPr>
              <w:t xml:space="preserve"> (mHSPC)</w:t>
            </w:r>
            <w:r w:rsidRPr="008F7FA3">
              <w:rPr>
                <w:rFonts w:ascii="Arial" w:hAnsi="Arial" w:cs="Arial"/>
                <w:sz w:val="18"/>
                <w:szCs w:val="18"/>
              </w:rPr>
              <w:t>.</w:t>
            </w:r>
          </w:p>
        </w:tc>
        <w:tc>
          <w:tcPr>
            <w:tcW w:w="552" w:type="pct"/>
            <w:tcBorders>
              <w:top w:val="single" w:sz="4" w:space="0" w:color="auto"/>
              <w:left w:val="single" w:sz="4" w:space="0" w:color="auto"/>
              <w:right w:val="single" w:sz="4" w:space="0" w:color="auto"/>
            </w:tcBorders>
            <w:shd w:val="clear" w:color="auto" w:fill="auto"/>
            <w:vAlign w:val="center"/>
          </w:tcPr>
          <w:p w14:paraId="205ECE10" w14:textId="64905E07" w:rsidR="00862CED" w:rsidRDefault="008F7FA3" w:rsidP="007414B9">
            <w:pPr>
              <w:pStyle w:val="ListParagraph"/>
              <w:ind w:left="0"/>
              <w:rPr>
                <w:rFonts w:ascii="Arial" w:hAnsi="Arial" w:cs="Arial"/>
                <w:snapToGrid w:val="0"/>
                <w:sz w:val="18"/>
                <w:szCs w:val="18"/>
                <w:lang w:eastAsia="en-US"/>
              </w:rPr>
            </w:pPr>
            <w:r>
              <w:rPr>
                <w:rFonts w:ascii="Arial" w:hAnsi="Arial" w:cs="Arial"/>
                <w:snapToGrid w:val="0"/>
                <w:sz w:val="18"/>
                <w:szCs w:val="18"/>
                <w:lang w:eastAsia="en-US"/>
              </w:rPr>
              <w:t>Recommended</w:t>
            </w:r>
          </w:p>
        </w:tc>
        <w:tc>
          <w:tcPr>
            <w:tcW w:w="2146" w:type="pct"/>
            <w:tcBorders>
              <w:top w:val="single" w:sz="4" w:space="0" w:color="auto"/>
            </w:tcBorders>
            <w:shd w:val="clear" w:color="auto" w:fill="auto"/>
            <w:vAlign w:val="center"/>
          </w:tcPr>
          <w:p w14:paraId="61FBDE9A" w14:textId="2DD30CE3" w:rsidR="00222225" w:rsidRDefault="008F7FA3" w:rsidP="00630D54">
            <w:pPr>
              <w:spacing w:after="120"/>
              <w:rPr>
                <w:rFonts w:ascii="Arial" w:hAnsi="Arial" w:cs="Arial"/>
                <w:color w:val="000000"/>
                <w:sz w:val="18"/>
                <w:szCs w:val="18"/>
              </w:rPr>
            </w:pPr>
            <w:r w:rsidRPr="008F7FA3">
              <w:rPr>
                <w:rFonts w:ascii="Arial" w:hAnsi="Arial" w:cs="Arial"/>
                <w:color w:val="000000"/>
                <w:sz w:val="18"/>
                <w:szCs w:val="18"/>
              </w:rPr>
              <w:t xml:space="preserve">The PBAC recommended darolutamide for the treatment of mHSPC. The PBAC noted that the advice from the </w:t>
            </w:r>
            <w:r w:rsidR="00276113">
              <w:rPr>
                <w:rFonts w:ascii="Arial" w:hAnsi="Arial" w:cs="Arial"/>
                <w:color w:val="000000"/>
                <w:sz w:val="18"/>
                <w:szCs w:val="18"/>
              </w:rPr>
              <w:t>Therapeutic Goods Administration (</w:t>
            </w:r>
            <w:r w:rsidRPr="008F7FA3">
              <w:rPr>
                <w:rFonts w:ascii="Arial" w:hAnsi="Arial" w:cs="Arial"/>
                <w:color w:val="000000"/>
                <w:sz w:val="18"/>
                <w:szCs w:val="18"/>
              </w:rPr>
              <w:t>TGA</w:t>
            </w:r>
            <w:r w:rsidR="00276113">
              <w:rPr>
                <w:rFonts w:ascii="Arial" w:hAnsi="Arial" w:cs="Arial"/>
                <w:color w:val="000000"/>
                <w:sz w:val="18"/>
                <w:szCs w:val="18"/>
              </w:rPr>
              <w:t>)</w:t>
            </w:r>
            <w:r w:rsidRPr="008F7FA3">
              <w:rPr>
                <w:rFonts w:ascii="Arial" w:hAnsi="Arial" w:cs="Arial"/>
                <w:color w:val="000000"/>
                <w:sz w:val="18"/>
                <w:szCs w:val="18"/>
              </w:rPr>
              <w:t xml:space="preserve"> Delegate had been provided. The PBAC also noted that the proposal had</w:t>
            </w:r>
            <w:r w:rsidR="00222225">
              <w:rPr>
                <w:rFonts w:ascii="Arial" w:hAnsi="Arial" w:cs="Arial"/>
                <w:color w:val="000000"/>
                <w:sz w:val="18"/>
                <w:szCs w:val="18"/>
              </w:rPr>
              <w:t>:</w:t>
            </w:r>
            <w:r w:rsidRPr="008F7FA3">
              <w:rPr>
                <w:rFonts w:ascii="Arial" w:hAnsi="Arial" w:cs="Arial"/>
                <w:color w:val="000000"/>
                <w:sz w:val="18"/>
                <w:szCs w:val="18"/>
              </w:rPr>
              <w:t xml:space="preserve"> </w:t>
            </w:r>
          </w:p>
          <w:p w14:paraId="5363C9FD" w14:textId="2DE5DC8B" w:rsidR="00222225" w:rsidRDefault="008F7FA3" w:rsidP="00863714">
            <w:pPr>
              <w:pStyle w:val="ListParagraph"/>
              <w:numPr>
                <w:ilvl w:val="0"/>
                <w:numId w:val="50"/>
              </w:numPr>
              <w:spacing w:after="120"/>
              <w:rPr>
                <w:rFonts w:ascii="Arial" w:hAnsi="Arial" w:cs="Arial"/>
                <w:color w:val="000000"/>
                <w:sz w:val="18"/>
                <w:szCs w:val="18"/>
              </w:rPr>
            </w:pPr>
            <w:r w:rsidRPr="00BC6687">
              <w:rPr>
                <w:rFonts w:ascii="Arial" w:hAnsi="Arial" w:cs="Arial"/>
                <w:color w:val="000000"/>
                <w:sz w:val="18"/>
                <w:szCs w:val="18"/>
              </w:rPr>
              <w:t>accepted the November 2022 recommended changes to the economic model</w:t>
            </w:r>
            <w:r w:rsidR="001A776D">
              <w:rPr>
                <w:rFonts w:ascii="Arial" w:hAnsi="Arial" w:cs="Arial"/>
                <w:color w:val="000000"/>
                <w:sz w:val="18"/>
                <w:szCs w:val="18"/>
              </w:rPr>
              <w:t>,</w:t>
            </w:r>
          </w:p>
          <w:p w14:paraId="22303514" w14:textId="5782A1BD" w:rsidR="00222225" w:rsidRDefault="008F7FA3" w:rsidP="00863714">
            <w:pPr>
              <w:pStyle w:val="ListParagraph"/>
              <w:numPr>
                <w:ilvl w:val="0"/>
                <w:numId w:val="50"/>
              </w:numPr>
              <w:spacing w:after="120"/>
              <w:rPr>
                <w:rFonts w:ascii="Arial" w:hAnsi="Arial" w:cs="Arial"/>
                <w:color w:val="000000"/>
                <w:sz w:val="18"/>
                <w:szCs w:val="18"/>
              </w:rPr>
            </w:pPr>
            <w:r w:rsidRPr="00BC6687">
              <w:rPr>
                <w:rFonts w:ascii="Arial" w:hAnsi="Arial" w:cs="Arial"/>
                <w:color w:val="000000"/>
                <w:sz w:val="18"/>
                <w:szCs w:val="18"/>
              </w:rPr>
              <w:t>provided revised financial estimates</w:t>
            </w:r>
            <w:r w:rsidR="001A776D">
              <w:rPr>
                <w:rFonts w:ascii="Arial" w:hAnsi="Arial" w:cs="Arial"/>
                <w:color w:val="000000"/>
                <w:sz w:val="18"/>
                <w:szCs w:val="18"/>
              </w:rPr>
              <w:t>, and</w:t>
            </w:r>
          </w:p>
          <w:p w14:paraId="165E2006" w14:textId="075F6898" w:rsidR="00222225" w:rsidRDefault="008F7FA3" w:rsidP="00863714">
            <w:pPr>
              <w:pStyle w:val="ListParagraph"/>
              <w:numPr>
                <w:ilvl w:val="0"/>
                <w:numId w:val="50"/>
              </w:numPr>
              <w:spacing w:after="120"/>
              <w:rPr>
                <w:rFonts w:ascii="Arial" w:hAnsi="Arial" w:cs="Arial"/>
                <w:color w:val="000000"/>
                <w:sz w:val="18"/>
                <w:szCs w:val="18"/>
              </w:rPr>
            </w:pPr>
            <w:r w:rsidRPr="00BC6687">
              <w:rPr>
                <w:rFonts w:ascii="Arial" w:hAnsi="Arial" w:cs="Arial"/>
                <w:color w:val="000000"/>
                <w:sz w:val="18"/>
                <w:szCs w:val="18"/>
              </w:rPr>
              <w:t xml:space="preserve">proposed a restriction that mirrored </w:t>
            </w:r>
            <w:r w:rsidR="00BC6687">
              <w:rPr>
                <w:rFonts w:ascii="Arial" w:hAnsi="Arial" w:cs="Arial"/>
                <w:color w:val="000000"/>
                <w:sz w:val="18"/>
                <w:szCs w:val="18"/>
              </w:rPr>
              <w:t xml:space="preserve">the restriction </w:t>
            </w:r>
            <w:r w:rsidRPr="00BC6687">
              <w:rPr>
                <w:rFonts w:ascii="Arial" w:hAnsi="Arial" w:cs="Arial"/>
                <w:color w:val="000000"/>
                <w:sz w:val="18"/>
                <w:szCs w:val="18"/>
              </w:rPr>
              <w:t>previously recommended by the PBAC for apalutamide and enzalutamide which allowed darolutamide to be used as dual therapy in combination with androgen deprivation therapy (ADT) or as triple therapy in combination with ADT and docetaxel.</w:t>
            </w:r>
          </w:p>
          <w:p w14:paraId="7013EF83" w14:textId="6F4A7457" w:rsidR="003832C3" w:rsidRPr="00BC6687" w:rsidRDefault="008F7FA3" w:rsidP="00222225">
            <w:pPr>
              <w:spacing w:after="120"/>
              <w:rPr>
                <w:rFonts w:ascii="Arial" w:hAnsi="Arial" w:cs="Arial"/>
                <w:color w:val="000000"/>
                <w:sz w:val="18"/>
                <w:szCs w:val="18"/>
              </w:rPr>
            </w:pPr>
            <w:r w:rsidRPr="00BC6687">
              <w:rPr>
                <w:rFonts w:ascii="Arial" w:hAnsi="Arial" w:cs="Arial"/>
                <w:color w:val="000000"/>
                <w:sz w:val="18"/>
                <w:szCs w:val="18"/>
              </w:rPr>
              <w:t>The PBAC considered that the</w:t>
            </w:r>
            <w:r w:rsidR="00276113" w:rsidRPr="00BC6687">
              <w:rPr>
                <w:rFonts w:ascii="Arial" w:hAnsi="Arial" w:cs="Arial"/>
                <w:color w:val="000000"/>
                <w:sz w:val="18"/>
                <w:szCs w:val="18"/>
              </w:rPr>
              <w:t xml:space="preserve"> risk sharing agreement</w:t>
            </w:r>
            <w:r w:rsidRPr="00BC6687">
              <w:rPr>
                <w:rFonts w:ascii="Arial" w:hAnsi="Arial" w:cs="Arial"/>
                <w:color w:val="000000"/>
                <w:sz w:val="18"/>
                <w:szCs w:val="18"/>
              </w:rPr>
              <w:t xml:space="preserve"> </w:t>
            </w:r>
            <w:r w:rsidR="00276113" w:rsidRPr="00BC6687">
              <w:rPr>
                <w:rFonts w:ascii="Arial" w:hAnsi="Arial" w:cs="Arial"/>
                <w:color w:val="000000"/>
                <w:sz w:val="18"/>
                <w:szCs w:val="18"/>
              </w:rPr>
              <w:t>(</w:t>
            </w:r>
            <w:r w:rsidRPr="00BC6687">
              <w:rPr>
                <w:rFonts w:ascii="Arial" w:hAnsi="Arial" w:cs="Arial"/>
                <w:color w:val="000000"/>
                <w:sz w:val="18"/>
                <w:szCs w:val="18"/>
              </w:rPr>
              <w:t>RSA</w:t>
            </w:r>
            <w:r w:rsidR="00276113" w:rsidRPr="00BC6687">
              <w:rPr>
                <w:rFonts w:ascii="Arial" w:hAnsi="Arial" w:cs="Arial"/>
                <w:color w:val="000000"/>
                <w:sz w:val="18"/>
                <w:szCs w:val="18"/>
              </w:rPr>
              <w:t>)</w:t>
            </w:r>
            <w:r w:rsidRPr="00BC6687">
              <w:rPr>
                <w:rFonts w:ascii="Arial" w:hAnsi="Arial" w:cs="Arial"/>
                <w:color w:val="000000"/>
                <w:sz w:val="18"/>
                <w:szCs w:val="18"/>
              </w:rPr>
              <w:t xml:space="preserve"> recommended for apalutamide should be amended to include docetaxel eligible patients who received triple therapy, as the darolutamide submission has proven the cost effectiveness of this combination in these patients.</w:t>
            </w:r>
          </w:p>
        </w:tc>
      </w:tr>
      <w:tr w:rsidR="007E2CC3" w:rsidRPr="00687774" w14:paraId="7A17E803" w14:textId="77777777" w:rsidTr="00276113">
        <w:trPr>
          <w:cantSplit/>
          <w:trHeight w:val="857"/>
        </w:trPr>
        <w:tc>
          <w:tcPr>
            <w:tcW w:w="874" w:type="pct"/>
            <w:tcBorders>
              <w:top w:val="single" w:sz="4" w:space="0" w:color="auto"/>
              <w:left w:val="single" w:sz="4" w:space="0" w:color="auto"/>
              <w:right w:val="nil"/>
            </w:tcBorders>
            <w:shd w:val="clear" w:color="auto" w:fill="auto"/>
            <w:tcMar>
              <w:top w:w="28" w:type="dxa"/>
              <w:bottom w:w="28" w:type="dxa"/>
            </w:tcMar>
            <w:vAlign w:val="center"/>
          </w:tcPr>
          <w:p w14:paraId="3424F561" w14:textId="77777777" w:rsidR="00860C42" w:rsidRPr="00860C42" w:rsidRDefault="00860C42" w:rsidP="00860C42">
            <w:pPr>
              <w:rPr>
                <w:rFonts w:ascii="Arial" w:hAnsi="Arial" w:cs="Arial"/>
                <w:color w:val="000000"/>
                <w:sz w:val="18"/>
                <w:szCs w:val="18"/>
              </w:rPr>
            </w:pPr>
            <w:r w:rsidRPr="00860C42">
              <w:rPr>
                <w:rFonts w:ascii="Arial" w:hAnsi="Arial" w:cs="Arial"/>
                <w:color w:val="000000"/>
                <w:sz w:val="18"/>
                <w:szCs w:val="18"/>
              </w:rPr>
              <w:lastRenderedPageBreak/>
              <w:t>HYALURONIC ACID WITH POLYETHYLENE GLYCOL 400 WITH PROPYLENE GLYCOL WITH HYDROXYPROPYL GUAR</w:t>
            </w:r>
          </w:p>
          <w:p w14:paraId="08E65159" w14:textId="77777777" w:rsidR="00860C42" w:rsidRPr="00860C42" w:rsidRDefault="00860C42" w:rsidP="00860C42">
            <w:pPr>
              <w:jc w:val="center"/>
              <w:rPr>
                <w:rFonts w:ascii="Arial" w:hAnsi="Arial" w:cs="Arial"/>
                <w:color w:val="000000"/>
                <w:sz w:val="18"/>
                <w:szCs w:val="18"/>
              </w:rPr>
            </w:pPr>
          </w:p>
          <w:p w14:paraId="06CB8546" w14:textId="77777777" w:rsidR="00860C42" w:rsidRPr="00860C42" w:rsidRDefault="00860C42" w:rsidP="00860C42">
            <w:pPr>
              <w:rPr>
                <w:rFonts w:ascii="Arial" w:hAnsi="Arial" w:cs="Arial"/>
                <w:color w:val="000000"/>
                <w:sz w:val="18"/>
                <w:szCs w:val="18"/>
              </w:rPr>
            </w:pPr>
            <w:r w:rsidRPr="00860C42">
              <w:rPr>
                <w:rFonts w:ascii="Arial" w:hAnsi="Arial" w:cs="Arial"/>
                <w:color w:val="000000"/>
                <w:sz w:val="18"/>
                <w:szCs w:val="18"/>
              </w:rPr>
              <w:t>Eye drops containing sodium hyaluronate 1.5 mg per mL with polyethylene glycol 400, propylene glycol and hydroxypropyl guar, 10 mL</w:t>
            </w:r>
          </w:p>
          <w:p w14:paraId="48C47BE9" w14:textId="77777777" w:rsidR="00860C42" w:rsidRPr="00860C42" w:rsidRDefault="00860C42" w:rsidP="00860C42">
            <w:pPr>
              <w:rPr>
                <w:rFonts w:ascii="Arial" w:hAnsi="Arial" w:cs="Arial"/>
                <w:color w:val="000000"/>
                <w:sz w:val="18"/>
                <w:szCs w:val="18"/>
              </w:rPr>
            </w:pPr>
          </w:p>
          <w:p w14:paraId="34D27D4D" w14:textId="77777777" w:rsidR="00860C42" w:rsidRPr="00860C42" w:rsidRDefault="00860C42" w:rsidP="00860C42">
            <w:pPr>
              <w:rPr>
                <w:rFonts w:ascii="Arial" w:hAnsi="Arial" w:cs="Arial"/>
                <w:color w:val="000000"/>
                <w:sz w:val="18"/>
                <w:szCs w:val="18"/>
              </w:rPr>
            </w:pPr>
            <w:r w:rsidRPr="00860C42">
              <w:rPr>
                <w:rFonts w:ascii="Arial" w:hAnsi="Arial" w:cs="Arial"/>
                <w:color w:val="000000"/>
                <w:sz w:val="18"/>
                <w:szCs w:val="18"/>
              </w:rPr>
              <w:t>Systane</w:t>
            </w:r>
            <w:r w:rsidRPr="00860C42">
              <w:rPr>
                <w:rFonts w:ascii="Arial" w:hAnsi="Arial" w:cs="Arial"/>
                <w:color w:val="000000"/>
                <w:sz w:val="18"/>
                <w:szCs w:val="18"/>
                <w:vertAlign w:val="superscript"/>
              </w:rPr>
              <w:t>®</w:t>
            </w:r>
            <w:r w:rsidRPr="00860C42">
              <w:rPr>
                <w:rFonts w:ascii="Arial" w:hAnsi="Arial" w:cs="Arial"/>
                <w:color w:val="000000"/>
                <w:sz w:val="18"/>
                <w:szCs w:val="18"/>
              </w:rPr>
              <w:t xml:space="preserve"> Hydration</w:t>
            </w:r>
          </w:p>
          <w:p w14:paraId="0A1DBCC8" w14:textId="77777777" w:rsidR="00860C42" w:rsidRPr="00860C42" w:rsidRDefault="00860C42" w:rsidP="00860C42">
            <w:pPr>
              <w:rPr>
                <w:rFonts w:ascii="Arial" w:hAnsi="Arial" w:cs="Arial"/>
                <w:color w:val="000000"/>
                <w:sz w:val="18"/>
                <w:szCs w:val="18"/>
              </w:rPr>
            </w:pPr>
          </w:p>
          <w:p w14:paraId="31DFF4E9" w14:textId="77777777" w:rsidR="00860C42" w:rsidRPr="00860C42" w:rsidRDefault="00860C42" w:rsidP="00860C42">
            <w:pPr>
              <w:rPr>
                <w:rFonts w:ascii="Arial" w:hAnsi="Arial" w:cs="Arial"/>
                <w:color w:val="000000"/>
                <w:sz w:val="18"/>
                <w:szCs w:val="18"/>
              </w:rPr>
            </w:pPr>
            <w:r w:rsidRPr="00860C42">
              <w:rPr>
                <w:rFonts w:ascii="Arial" w:hAnsi="Arial" w:cs="Arial"/>
                <w:color w:val="000000"/>
                <w:sz w:val="18"/>
                <w:szCs w:val="18"/>
              </w:rPr>
              <w:t>Alcon Laboratories (Australia) Pty Ltd</w:t>
            </w:r>
          </w:p>
          <w:p w14:paraId="77C36795" w14:textId="77777777" w:rsidR="00860C42" w:rsidRPr="00860C42" w:rsidRDefault="00860C42" w:rsidP="00860C42">
            <w:pPr>
              <w:rPr>
                <w:rFonts w:ascii="Arial" w:hAnsi="Arial" w:cs="Arial"/>
                <w:color w:val="000000"/>
                <w:sz w:val="18"/>
                <w:szCs w:val="18"/>
              </w:rPr>
            </w:pPr>
          </w:p>
          <w:p w14:paraId="4A8AA06D" w14:textId="219811D6" w:rsidR="00E14CC2" w:rsidRDefault="00E14CC2" w:rsidP="00860C42">
            <w:pPr>
              <w:rPr>
                <w:rFonts w:ascii="Arial" w:hAnsi="Arial" w:cs="Arial"/>
                <w:color w:val="000000"/>
                <w:sz w:val="18"/>
                <w:szCs w:val="18"/>
              </w:rPr>
            </w:pPr>
            <w:r>
              <w:rPr>
                <w:rFonts w:ascii="Arial" w:hAnsi="Arial" w:cs="Arial"/>
                <w:color w:val="000000"/>
                <w:sz w:val="18"/>
                <w:szCs w:val="18"/>
              </w:rPr>
              <w:t>Matters outstanding</w:t>
            </w:r>
          </w:p>
          <w:p w14:paraId="6B5C0B04" w14:textId="242F6D8E" w:rsidR="007E2CC3" w:rsidRPr="007E2CC3" w:rsidRDefault="00860C42" w:rsidP="00860C42">
            <w:pPr>
              <w:rPr>
                <w:rFonts w:ascii="Arial" w:hAnsi="Arial" w:cs="Arial"/>
                <w:sz w:val="18"/>
                <w:szCs w:val="18"/>
              </w:rPr>
            </w:pPr>
            <w:r w:rsidRPr="00860C42">
              <w:rPr>
                <w:rFonts w:ascii="Arial" w:hAnsi="Arial" w:cs="Arial"/>
                <w:color w:val="000000"/>
                <w:sz w:val="18"/>
                <w:szCs w:val="18"/>
              </w:rPr>
              <w:t>(New PBS listing)</w:t>
            </w:r>
          </w:p>
        </w:tc>
        <w:tc>
          <w:tcPr>
            <w:tcW w:w="691" w:type="pct"/>
            <w:tcBorders>
              <w:top w:val="single" w:sz="4" w:space="0" w:color="auto"/>
              <w:left w:val="single" w:sz="4" w:space="0" w:color="auto"/>
              <w:right w:val="single" w:sz="4" w:space="0" w:color="auto"/>
            </w:tcBorders>
            <w:shd w:val="clear" w:color="auto" w:fill="auto"/>
            <w:vAlign w:val="center"/>
          </w:tcPr>
          <w:p w14:paraId="451F92F6" w14:textId="2BD20E87" w:rsidR="007E2CC3" w:rsidRPr="00860C42" w:rsidRDefault="00860C42" w:rsidP="007414B9">
            <w:pPr>
              <w:widowControl w:val="0"/>
              <w:rPr>
                <w:rFonts w:ascii="Arial" w:hAnsi="Arial" w:cs="Arial"/>
                <w:snapToGrid w:val="0"/>
                <w:sz w:val="18"/>
                <w:szCs w:val="18"/>
                <w:lang w:eastAsia="en-US"/>
              </w:rPr>
            </w:pPr>
            <w:r w:rsidRPr="00860C42">
              <w:rPr>
                <w:rFonts w:ascii="Arial" w:hAnsi="Arial" w:cs="Arial"/>
                <w:color w:val="000000"/>
                <w:sz w:val="18"/>
                <w:szCs w:val="18"/>
              </w:rPr>
              <w:t>Severe dry eye syndrome</w:t>
            </w:r>
          </w:p>
        </w:tc>
        <w:tc>
          <w:tcPr>
            <w:tcW w:w="737" w:type="pct"/>
            <w:tcBorders>
              <w:top w:val="single" w:sz="4" w:space="0" w:color="auto"/>
              <w:left w:val="nil"/>
              <w:right w:val="single" w:sz="4" w:space="0" w:color="auto"/>
            </w:tcBorders>
            <w:shd w:val="clear" w:color="auto" w:fill="auto"/>
            <w:tcMar>
              <w:top w:w="28" w:type="dxa"/>
              <w:bottom w:w="28" w:type="dxa"/>
            </w:tcMar>
            <w:vAlign w:val="center"/>
          </w:tcPr>
          <w:p w14:paraId="6755C09B" w14:textId="1C1D0EE9" w:rsidR="007E2CC3" w:rsidRPr="00860C42" w:rsidRDefault="00860C42" w:rsidP="007414B9">
            <w:pPr>
              <w:pStyle w:val="ListParagraph"/>
              <w:ind w:left="0"/>
              <w:rPr>
                <w:rFonts w:ascii="Arial" w:hAnsi="Arial" w:cs="Arial"/>
                <w:sz w:val="18"/>
                <w:szCs w:val="18"/>
              </w:rPr>
            </w:pPr>
            <w:r w:rsidRPr="00860C42">
              <w:rPr>
                <w:rFonts w:ascii="Arial" w:hAnsi="Arial" w:cs="Arial"/>
                <w:sz w:val="18"/>
                <w:szCs w:val="18"/>
              </w:rPr>
              <w:t>To request a General Schedule Authority Required (STREAMLINED) listing for the treatment of severe dry eye syndrome in patients who are sensitive to preservatives in multi-dose eye drops.</w:t>
            </w:r>
          </w:p>
        </w:tc>
        <w:tc>
          <w:tcPr>
            <w:tcW w:w="552" w:type="pct"/>
            <w:tcBorders>
              <w:top w:val="single" w:sz="4" w:space="0" w:color="auto"/>
              <w:left w:val="single" w:sz="4" w:space="0" w:color="auto"/>
              <w:right w:val="single" w:sz="4" w:space="0" w:color="auto"/>
            </w:tcBorders>
            <w:shd w:val="clear" w:color="auto" w:fill="auto"/>
            <w:vAlign w:val="center"/>
          </w:tcPr>
          <w:p w14:paraId="5FCAE0F5" w14:textId="7347D1F5" w:rsidR="007E2CC3" w:rsidRDefault="00860C42" w:rsidP="007414B9">
            <w:pPr>
              <w:pStyle w:val="ListParagraph"/>
              <w:ind w:left="0"/>
              <w:rPr>
                <w:rFonts w:ascii="Arial" w:hAnsi="Arial" w:cs="Arial"/>
                <w:snapToGrid w:val="0"/>
                <w:sz w:val="18"/>
                <w:szCs w:val="18"/>
                <w:lang w:eastAsia="en-US"/>
              </w:rPr>
            </w:pPr>
            <w:r>
              <w:rPr>
                <w:rFonts w:ascii="Arial" w:hAnsi="Arial" w:cs="Arial"/>
                <w:snapToGrid w:val="0"/>
                <w:sz w:val="18"/>
                <w:szCs w:val="18"/>
                <w:lang w:eastAsia="en-US"/>
              </w:rPr>
              <w:t>Recommended</w:t>
            </w:r>
          </w:p>
        </w:tc>
        <w:tc>
          <w:tcPr>
            <w:tcW w:w="2146" w:type="pct"/>
            <w:tcBorders>
              <w:top w:val="single" w:sz="4" w:space="0" w:color="auto"/>
            </w:tcBorders>
            <w:shd w:val="clear" w:color="auto" w:fill="auto"/>
            <w:vAlign w:val="center"/>
          </w:tcPr>
          <w:p w14:paraId="0525115E" w14:textId="2C310C23" w:rsidR="003832C3" w:rsidRPr="009E2D68" w:rsidRDefault="00860C42" w:rsidP="001E4693">
            <w:pPr>
              <w:spacing w:after="120"/>
              <w:rPr>
                <w:rFonts w:ascii="Arial" w:hAnsi="Arial" w:cs="Arial"/>
                <w:color w:val="000000"/>
                <w:sz w:val="18"/>
                <w:szCs w:val="18"/>
              </w:rPr>
            </w:pPr>
            <w:r w:rsidRPr="00860C42">
              <w:rPr>
                <w:rFonts w:ascii="Arial" w:hAnsi="Arial" w:cs="Arial"/>
                <w:color w:val="000000"/>
                <w:sz w:val="18"/>
                <w:szCs w:val="18"/>
              </w:rPr>
              <w:t>The PBAC recommended the listing of hyaluronic acid with polyethylene glycol</w:t>
            </w:r>
            <w:r w:rsidR="00222225">
              <w:rPr>
                <w:rFonts w:ascii="Arial" w:hAnsi="Arial" w:cs="Arial"/>
                <w:color w:val="000000"/>
                <w:sz w:val="18"/>
                <w:szCs w:val="18"/>
              </w:rPr>
              <w:t> </w:t>
            </w:r>
            <w:r w:rsidRPr="00860C42">
              <w:rPr>
                <w:rFonts w:ascii="Arial" w:hAnsi="Arial" w:cs="Arial"/>
                <w:color w:val="000000"/>
                <w:sz w:val="18"/>
                <w:szCs w:val="18"/>
              </w:rPr>
              <w:t>400</w:t>
            </w:r>
            <w:r w:rsidR="00164E2E">
              <w:rPr>
                <w:rFonts w:ascii="Arial" w:hAnsi="Arial" w:cs="Arial"/>
                <w:color w:val="000000"/>
                <w:sz w:val="18"/>
                <w:szCs w:val="18"/>
              </w:rPr>
              <w:t>,</w:t>
            </w:r>
            <w:r w:rsidRPr="00860C42">
              <w:rPr>
                <w:rFonts w:ascii="Arial" w:hAnsi="Arial" w:cs="Arial"/>
                <w:color w:val="000000"/>
                <w:sz w:val="18"/>
                <w:szCs w:val="18"/>
              </w:rPr>
              <w:t xml:space="preserve"> propylene glycol</w:t>
            </w:r>
            <w:r w:rsidR="00164E2E">
              <w:rPr>
                <w:rFonts w:ascii="Arial" w:hAnsi="Arial" w:cs="Arial"/>
                <w:color w:val="000000"/>
                <w:sz w:val="18"/>
                <w:szCs w:val="18"/>
              </w:rPr>
              <w:t>, and</w:t>
            </w:r>
            <w:r w:rsidRPr="00860C42">
              <w:rPr>
                <w:rFonts w:ascii="Arial" w:hAnsi="Arial" w:cs="Arial"/>
                <w:color w:val="000000"/>
                <w:sz w:val="18"/>
                <w:szCs w:val="18"/>
              </w:rPr>
              <w:t xml:space="preserve"> hydroxypropyl guar (Systane Hydration) multi-dose preservative free eye drops as a treatment of severe dry eye syndrome in patients who are sensitive to preservatives in multi-dose eye drops on a cost-minimisation basis to the lowest cost PBS listed ocular lubricant.</w:t>
            </w:r>
          </w:p>
        </w:tc>
      </w:tr>
      <w:tr w:rsidR="007414B9" w:rsidRPr="00687774" w14:paraId="6111200E" w14:textId="77777777" w:rsidTr="004F6C3C">
        <w:trPr>
          <w:cantSplit/>
          <w:trHeight w:val="857"/>
        </w:trPr>
        <w:tc>
          <w:tcPr>
            <w:tcW w:w="874" w:type="pct"/>
            <w:tcBorders>
              <w:top w:val="single" w:sz="4" w:space="0" w:color="auto"/>
              <w:left w:val="single" w:sz="4" w:space="0" w:color="auto"/>
              <w:right w:val="nil"/>
            </w:tcBorders>
            <w:shd w:val="clear" w:color="auto" w:fill="auto"/>
            <w:tcMar>
              <w:top w:w="28" w:type="dxa"/>
              <w:bottom w:w="28" w:type="dxa"/>
            </w:tcMar>
            <w:vAlign w:val="center"/>
          </w:tcPr>
          <w:p w14:paraId="065A03EF" w14:textId="38994B9C"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INCLISIRAN</w:t>
            </w:r>
          </w:p>
          <w:p w14:paraId="4655905C" w14:textId="77777777" w:rsidR="004F6C3C" w:rsidRPr="004F6C3C" w:rsidRDefault="004F6C3C" w:rsidP="004F6C3C">
            <w:pPr>
              <w:rPr>
                <w:rFonts w:ascii="Arial" w:hAnsi="Arial" w:cs="Arial"/>
                <w:color w:val="000000"/>
                <w:sz w:val="18"/>
                <w:szCs w:val="18"/>
              </w:rPr>
            </w:pPr>
          </w:p>
          <w:p w14:paraId="5B8FFD86" w14:textId="1010066F"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Injection 284 mg in 1.5 </w:t>
            </w:r>
            <w:r w:rsidR="00222225" w:rsidRPr="004F6C3C">
              <w:rPr>
                <w:rFonts w:ascii="Arial" w:hAnsi="Arial" w:cs="Arial"/>
                <w:color w:val="000000"/>
                <w:sz w:val="18"/>
                <w:szCs w:val="18"/>
              </w:rPr>
              <w:t>m</w:t>
            </w:r>
            <w:r w:rsidR="00222225">
              <w:rPr>
                <w:rFonts w:ascii="Arial" w:hAnsi="Arial" w:cs="Arial"/>
                <w:color w:val="000000"/>
                <w:sz w:val="18"/>
                <w:szCs w:val="18"/>
              </w:rPr>
              <w:t>L</w:t>
            </w:r>
            <w:r w:rsidR="00222225" w:rsidRPr="004F6C3C">
              <w:rPr>
                <w:rFonts w:ascii="Arial" w:hAnsi="Arial" w:cs="Arial"/>
                <w:color w:val="000000"/>
                <w:sz w:val="18"/>
                <w:szCs w:val="18"/>
              </w:rPr>
              <w:t xml:space="preserve"> </w:t>
            </w:r>
            <w:r w:rsidRPr="004F6C3C">
              <w:rPr>
                <w:rFonts w:ascii="Arial" w:hAnsi="Arial" w:cs="Arial"/>
                <w:color w:val="000000"/>
                <w:sz w:val="18"/>
                <w:szCs w:val="18"/>
              </w:rPr>
              <w:t>single use pre-filled syringe</w:t>
            </w:r>
          </w:p>
          <w:p w14:paraId="3DFDF14B" w14:textId="77777777" w:rsidR="004F6C3C" w:rsidRPr="004F6C3C" w:rsidRDefault="004F6C3C" w:rsidP="004F6C3C">
            <w:pPr>
              <w:rPr>
                <w:rFonts w:ascii="Arial" w:hAnsi="Arial" w:cs="Arial"/>
                <w:color w:val="000000"/>
                <w:sz w:val="18"/>
                <w:szCs w:val="18"/>
              </w:rPr>
            </w:pPr>
          </w:p>
          <w:p w14:paraId="521EAE80" w14:textId="77777777"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Leqvio</w:t>
            </w:r>
            <w:r w:rsidRPr="004F6C3C">
              <w:rPr>
                <w:rFonts w:ascii="Arial" w:hAnsi="Arial" w:cs="Arial"/>
                <w:color w:val="000000"/>
                <w:sz w:val="18"/>
                <w:szCs w:val="18"/>
                <w:vertAlign w:val="superscript"/>
              </w:rPr>
              <w:t>®</w:t>
            </w:r>
          </w:p>
          <w:p w14:paraId="7E193FAF" w14:textId="77777777" w:rsidR="004F6C3C" w:rsidRPr="004F6C3C" w:rsidRDefault="004F6C3C" w:rsidP="004F6C3C">
            <w:pPr>
              <w:rPr>
                <w:rFonts w:ascii="Arial" w:hAnsi="Arial" w:cs="Arial"/>
                <w:color w:val="000000"/>
                <w:sz w:val="18"/>
                <w:szCs w:val="18"/>
              </w:rPr>
            </w:pPr>
          </w:p>
          <w:p w14:paraId="29AD1EF3" w14:textId="77777777"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Novartis Pharmaceuticals Australia Pty Limited</w:t>
            </w:r>
          </w:p>
          <w:p w14:paraId="71892C36" w14:textId="77777777" w:rsidR="004F6C3C" w:rsidRPr="004F6C3C" w:rsidRDefault="004F6C3C" w:rsidP="004F6C3C">
            <w:pPr>
              <w:rPr>
                <w:rFonts w:ascii="Arial" w:hAnsi="Arial" w:cs="Arial"/>
                <w:color w:val="000000"/>
                <w:sz w:val="18"/>
                <w:szCs w:val="18"/>
              </w:rPr>
            </w:pPr>
          </w:p>
          <w:p w14:paraId="7432B862" w14:textId="30983450" w:rsidR="00E14CC2" w:rsidRDefault="00E14CC2" w:rsidP="004F6C3C">
            <w:pPr>
              <w:rPr>
                <w:rFonts w:ascii="Arial" w:hAnsi="Arial" w:cs="Arial"/>
                <w:color w:val="000000"/>
                <w:sz w:val="18"/>
                <w:szCs w:val="18"/>
              </w:rPr>
            </w:pPr>
            <w:r>
              <w:rPr>
                <w:rFonts w:ascii="Arial" w:hAnsi="Arial" w:cs="Arial"/>
                <w:color w:val="000000"/>
                <w:sz w:val="18"/>
                <w:szCs w:val="18"/>
              </w:rPr>
              <w:t>Early re-entry submission</w:t>
            </w:r>
          </w:p>
          <w:p w14:paraId="36D061B8" w14:textId="61F0F6A3" w:rsidR="00EB00B5" w:rsidRPr="00EB00B5" w:rsidRDefault="004F6C3C" w:rsidP="004F6C3C">
            <w:pPr>
              <w:rPr>
                <w:rFonts w:ascii="Arial" w:hAnsi="Arial" w:cs="Arial"/>
                <w:sz w:val="18"/>
                <w:szCs w:val="18"/>
              </w:rPr>
            </w:pPr>
            <w:r w:rsidRPr="004F6C3C">
              <w:rPr>
                <w:rFonts w:ascii="Arial" w:hAnsi="Arial" w:cs="Arial"/>
                <w:color w:val="000000"/>
                <w:sz w:val="18"/>
                <w:szCs w:val="18"/>
              </w:rPr>
              <w:t>(New PBS listing)</w:t>
            </w:r>
          </w:p>
        </w:tc>
        <w:tc>
          <w:tcPr>
            <w:tcW w:w="691" w:type="pct"/>
            <w:tcBorders>
              <w:top w:val="single" w:sz="4" w:space="0" w:color="auto"/>
              <w:left w:val="single" w:sz="4" w:space="0" w:color="auto"/>
              <w:right w:val="single" w:sz="4" w:space="0" w:color="auto"/>
            </w:tcBorders>
            <w:shd w:val="clear" w:color="auto" w:fill="auto"/>
            <w:vAlign w:val="center"/>
          </w:tcPr>
          <w:p w14:paraId="7341B392" w14:textId="4B79D144" w:rsidR="007414B9" w:rsidRPr="004F6C3C" w:rsidRDefault="004F6C3C" w:rsidP="007414B9">
            <w:pPr>
              <w:widowControl w:val="0"/>
              <w:rPr>
                <w:rFonts w:ascii="Arial" w:hAnsi="Arial" w:cs="Arial"/>
                <w:snapToGrid w:val="0"/>
                <w:sz w:val="18"/>
                <w:szCs w:val="18"/>
                <w:lang w:eastAsia="en-US"/>
              </w:rPr>
            </w:pPr>
            <w:r w:rsidRPr="004F6C3C">
              <w:rPr>
                <w:rFonts w:ascii="Arial" w:hAnsi="Arial" w:cs="Arial"/>
                <w:color w:val="000000"/>
                <w:sz w:val="18"/>
                <w:szCs w:val="18"/>
              </w:rPr>
              <w:t>Hypercholesterolaemia</w:t>
            </w:r>
          </w:p>
        </w:tc>
        <w:tc>
          <w:tcPr>
            <w:tcW w:w="737" w:type="pct"/>
            <w:tcBorders>
              <w:top w:val="single" w:sz="4" w:space="0" w:color="auto"/>
              <w:left w:val="nil"/>
              <w:right w:val="single" w:sz="4" w:space="0" w:color="auto"/>
            </w:tcBorders>
            <w:shd w:val="clear" w:color="auto" w:fill="auto"/>
            <w:tcMar>
              <w:top w:w="28" w:type="dxa"/>
              <w:bottom w:w="28" w:type="dxa"/>
            </w:tcMar>
            <w:vAlign w:val="center"/>
          </w:tcPr>
          <w:p w14:paraId="3A92DF2D" w14:textId="59FBE6EF" w:rsidR="007414B9" w:rsidRPr="004F6C3C" w:rsidRDefault="004F6C3C" w:rsidP="007414B9">
            <w:pPr>
              <w:pStyle w:val="ListParagraph"/>
              <w:ind w:left="0"/>
              <w:rPr>
                <w:rFonts w:ascii="Arial" w:hAnsi="Arial" w:cs="Arial"/>
                <w:snapToGrid w:val="0"/>
                <w:sz w:val="18"/>
                <w:szCs w:val="18"/>
                <w:highlight w:val="yellow"/>
                <w:lang w:eastAsia="en-US"/>
              </w:rPr>
            </w:pPr>
            <w:r w:rsidRPr="004F6C3C">
              <w:rPr>
                <w:rFonts w:ascii="Arial" w:hAnsi="Arial" w:cs="Arial"/>
                <w:sz w:val="18"/>
                <w:szCs w:val="18"/>
              </w:rPr>
              <w:t>To request a General Schedule Authority Required (STREAMLINED) listing for the treatment of hypercholesterolaemia and atherosclerotic cardiovascular disease.</w:t>
            </w:r>
          </w:p>
        </w:tc>
        <w:tc>
          <w:tcPr>
            <w:tcW w:w="552" w:type="pct"/>
            <w:tcBorders>
              <w:top w:val="single" w:sz="4" w:space="0" w:color="auto"/>
              <w:left w:val="single" w:sz="4" w:space="0" w:color="auto"/>
              <w:right w:val="single" w:sz="4" w:space="0" w:color="auto"/>
            </w:tcBorders>
            <w:shd w:val="clear" w:color="auto" w:fill="auto"/>
            <w:vAlign w:val="center"/>
          </w:tcPr>
          <w:p w14:paraId="2F8893FF" w14:textId="42E79D47" w:rsidR="007414B9" w:rsidRDefault="004F6C3C" w:rsidP="007414B9">
            <w:pPr>
              <w:pStyle w:val="ListParagraph"/>
              <w:ind w:left="0"/>
              <w:rPr>
                <w:rFonts w:ascii="Arial" w:hAnsi="Arial" w:cs="Arial"/>
                <w:snapToGrid w:val="0"/>
                <w:sz w:val="18"/>
                <w:szCs w:val="18"/>
                <w:lang w:eastAsia="en-US"/>
              </w:rPr>
            </w:pPr>
            <w:r>
              <w:rPr>
                <w:rFonts w:ascii="Arial" w:hAnsi="Arial" w:cs="Arial"/>
                <w:snapToGrid w:val="0"/>
                <w:sz w:val="18"/>
                <w:szCs w:val="18"/>
                <w:lang w:eastAsia="en-US"/>
              </w:rPr>
              <w:t>Recommended</w:t>
            </w:r>
          </w:p>
        </w:tc>
        <w:tc>
          <w:tcPr>
            <w:tcW w:w="2146" w:type="pct"/>
            <w:tcBorders>
              <w:top w:val="single" w:sz="4" w:space="0" w:color="auto"/>
            </w:tcBorders>
            <w:shd w:val="clear" w:color="auto" w:fill="auto"/>
            <w:vAlign w:val="center"/>
          </w:tcPr>
          <w:p w14:paraId="25A25E87" w14:textId="13CB0A83" w:rsidR="003832C3" w:rsidRPr="003E3EC0" w:rsidRDefault="004F6C3C" w:rsidP="00C16C4B">
            <w:pPr>
              <w:spacing w:after="120"/>
              <w:rPr>
                <w:rFonts w:ascii="Arial" w:hAnsi="Arial" w:cs="Arial"/>
                <w:color w:val="000000"/>
                <w:sz w:val="18"/>
                <w:szCs w:val="18"/>
              </w:rPr>
            </w:pPr>
            <w:r w:rsidRPr="004F6C3C">
              <w:rPr>
                <w:rFonts w:ascii="Arial" w:hAnsi="Arial" w:cs="Arial"/>
                <w:color w:val="000000"/>
                <w:sz w:val="18"/>
                <w:szCs w:val="18"/>
              </w:rPr>
              <w:t>The PBAC recommended inclisiran for the treatment of heterozygous familial hypercholesterolaemia (HeFH) and non-familial hypercholesterolaemia (non-FH) with atherosclerotic cardiovascular disease (ASCVD). The PBAC considered that the positioning of inclisiran as a third-line treatment as an alternative to the proprotein convertase subtilisin/kexin type 9 (PCSK9) inhibitors (evolocumab and alirocumab) was appropriate. The PBAC considered the clinical effectiveness of inclisiran was comparable to evolocumab, although non-inferiority could not be confirmed due to the issues identified in March 2023. The PBAC’s recommendation for listing was based on, among other matters, its assessment that the cost-effectiveness of inclisiran would be acceptable if the cost minimised price to evolocumab was reduced by the discount offered in the resubmission. The PBAC noted that the resubmission had addressed the outstanding issues from the March 2023 submission and considered that the lower price offered in the cost minimisation approach and revised financial estimates were reasonable.</w:t>
            </w:r>
          </w:p>
        </w:tc>
      </w:tr>
    </w:tbl>
    <w:p w14:paraId="4081BEC2" w14:textId="635180E2" w:rsidR="00AC2F56" w:rsidRPr="001D4E5E" w:rsidRDefault="00AC2F56">
      <w:pPr>
        <w:rPr>
          <w:rFonts w:asciiTheme="minorHAnsi" w:hAnsiTheme="minorHAnsi" w:cstheme="minorHAnsi"/>
          <w:sz w:val="18"/>
          <w:szCs w:val="18"/>
          <w:lang w:val="en-US"/>
        </w:rPr>
      </w:pPr>
    </w:p>
    <w:p w14:paraId="50C821D7" w14:textId="55F695CA" w:rsidR="003835EB" w:rsidRDefault="003835EB">
      <w:pPr>
        <w:rPr>
          <w:rFonts w:asciiTheme="minorHAnsi" w:hAnsiTheme="minorHAnsi" w:cstheme="minorHAnsi"/>
          <w:sz w:val="18"/>
          <w:szCs w:val="18"/>
          <w:lang w:val="en-US"/>
        </w:rPr>
      </w:pPr>
      <w:r>
        <w:rPr>
          <w:rFonts w:asciiTheme="minorHAnsi" w:hAnsiTheme="minorHAnsi" w:cstheme="minorHAnsi"/>
          <w:sz w:val="18"/>
          <w:szCs w:val="18"/>
          <w:lang w:val="en-US"/>
        </w:rPr>
        <w:br w:type="page"/>
      </w:r>
    </w:p>
    <w:p w14:paraId="3DCF312E" w14:textId="51DED862" w:rsidR="00ED6AE3" w:rsidRDefault="00ED6AE3">
      <w:pPr>
        <w:rPr>
          <w:rFonts w:ascii="Arial" w:hAnsi="Arial" w:cs="Arial"/>
          <w:i/>
          <w:iCs/>
          <w:sz w:val="18"/>
          <w:szCs w:val="18"/>
        </w:rPr>
      </w:pPr>
      <w:r>
        <w:rPr>
          <w:rFonts w:ascii="Arial" w:hAnsi="Arial" w:cs="Arial"/>
          <w:i/>
          <w:iCs/>
          <w:sz w:val="18"/>
          <w:szCs w:val="18"/>
        </w:rPr>
        <w:lastRenderedPageBreak/>
        <w:t>Non-s</w:t>
      </w:r>
      <w:r w:rsidRPr="00ED6AE3">
        <w:rPr>
          <w:rFonts w:ascii="Arial" w:hAnsi="Arial" w:cs="Arial"/>
          <w:i/>
          <w:iCs/>
          <w:sz w:val="18"/>
          <w:szCs w:val="18"/>
        </w:rPr>
        <w:t>ubmission items</w:t>
      </w:r>
    </w:p>
    <w:p w14:paraId="305BBCEA" w14:textId="77777777" w:rsidR="00ED6AE3" w:rsidRDefault="00ED6AE3">
      <w:pPr>
        <w:rPr>
          <w:rFonts w:asciiTheme="minorHAnsi" w:hAnsiTheme="minorHAnsi" w:cstheme="minorHAnsi"/>
          <w:sz w:val="18"/>
          <w:szCs w:val="18"/>
          <w:lang w:val="en-US"/>
        </w:rPr>
      </w:pPr>
    </w:p>
    <w:tbl>
      <w:tblPr>
        <w:tblW w:w="5003" w:type="pct"/>
        <w:tblLayout w:type="fixed"/>
        <w:tblLook w:val="04A0" w:firstRow="1" w:lastRow="0" w:firstColumn="1" w:lastColumn="0" w:noHBand="0" w:noVBand="1"/>
      </w:tblPr>
      <w:tblGrid>
        <w:gridCol w:w="2688"/>
        <w:gridCol w:w="1700"/>
        <w:gridCol w:w="2691"/>
        <w:gridCol w:w="1703"/>
        <w:gridCol w:w="6615"/>
      </w:tblGrid>
      <w:tr w:rsidR="003835EB" w:rsidRPr="00A159CA" w14:paraId="6ADE83BF" w14:textId="77777777" w:rsidTr="00EF74BA">
        <w:trPr>
          <w:cantSplit/>
          <w:trHeight w:val="58"/>
          <w:tblHeader/>
        </w:trPr>
        <w:tc>
          <w:tcPr>
            <w:tcW w:w="873" w:type="pct"/>
            <w:tcBorders>
              <w:top w:val="single" w:sz="4" w:space="0" w:color="auto"/>
              <w:left w:val="single" w:sz="4" w:space="0" w:color="auto"/>
              <w:bottom w:val="single" w:sz="4" w:space="0" w:color="auto"/>
              <w:right w:val="single" w:sz="4" w:space="0" w:color="auto"/>
            </w:tcBorders>
            <w:shd w:val="clear" w:color="auto" w:fill="auto"/>
          </w:tcPr>
          <w:p w14:paraId="5E0B65F2" w14:textId="77777777" w:rsidR="003835EB" w:rsidRPr="00A159CA" w:rsidRDefault="003835EB" w:rsidP="00442D9F">
            <w:pPr>
              <w:keepLines/>
              <w:widowControl w:val="0"/>
              <w:spacing w:after="120"/>
              <w:jc w:val="center"/>
              <w:rPr>
                <w:rFonts w:ascii="Arial" w:hAnsi="Arial" w:cs="Arial"/>
                <w:b/>
                <w:sz w:val="18"/>
                <w:szCs w:val="18"/>
              </w:rPr>
            </w:pPr>
            <w:bookmarkStart w:id="0" w:name="_Hlk84500855"/>
            <w:r w:rsidRPr="00A159CA">
              <w:rPr>
                <w:rFonts w:ascii="Arial" w:hAnsi="Arial" w:cs="Arial"/>
                <w:b/>
                <w:sz w:val="18"/>
                <w:szCs w:val="18"/>
              </w:rPr>
              <w:t>DRUG NAME, FORM(S), STRENGTH(S), SPONSOR, TYPE OF SUBMISSION</w:t>
            </w:r>
          </w:p>
        </w:tc>
        <w:tc>
          <w:tcPr>
            <w:tcW w:w="552" w:type="pct"/>
            <w:tcBorders>
              <w:top w:val="single" w:sz="4" w:space="0" w:color="auto"/>
              <w:left w:val="single" w:sz="4" w:space="0" w:color="auto"/>
              <w:bottom w:val="single" w:sz="4" w:space="0" w:color="auto"/>
              <w:right w:val="single" w:sz="4" w:space="0" w:color="auto"/>
            </w:tcBorders>
            <w:shd w:val="clear" w:color="auto" w:fill="auto"/>
          </w:tcPr>
          <w:p w14:paraId="7652D7AB" w14:textId="77777777" w:rsidR="003835EB" w:rsidRPr="00A159CA" w:rsidRDefault="003835EB" w:rsidP="00442D9F">
            <w:pPr>
              <w:keepLines/>
              <w:widowControl w:val="0"/>
              <w:spacing w:after="120"/>
              <w:jc w:val="center"/>
              <w:rPr>
                <w:rFonts w:ascii="Arial" w:hAnsi="Arial" w:cs="Arial"/>
                <w:b/>
                <w:sz w:val="18"/>
                <w:szCs w:val="18"/>
              </w:rPr>
            </w:pPr>
            <w:r w:rsidRPr="00A159CA">
              <w:rPr>
                <w:rFonts w:ascii="Arial" w:hAnsi="Arial" w:cs="Arial"/>
                <w:b/>
                <w:sz w:val="18"/>
                <w:szCs w:val="18"/>
              </w:rPr>
              <w:t>DRUG TYPE AND USE</w:t>
            </w:r>
          </w:p>
          <w:p w14:paraId="6328A465" w14:textId="77777777" w:rsidR="003835EB" w:rsidRPr="00A159CA" w:rsidRDefault="003835EB" w:rsidP="00442D9F">
            <w:pPr>
              <w:keepLines/>
              <w:widowControl w:val="0"/>
              <w:spacing w:after="120"/>
              <w:jc w:val="center"/>
              <w:rPr>
                <w:rFonts w:ascii="Arial" w:hAnsi="Arial" w:cs="Arial"/>
                <w:b/>
                <w:sz w:val="18"/>
                <w:szCs w:val="18"/>
              </w:rPr>
            </w:pPr>
          </w:p>
        </w:tc>
        <w:tc>
          <w:tcPr>
            <w:tcW w:w="874" w:type="pct"/>
            <w:tcBorders>
              <w:top w:val="single" w:sz="4" w:space="0" w:color="auto"/>
              <w:left w:val="single" w:sz="4" w:space="0" w:color="auto"/>
              <w:bottom w:val="single" w:sz="4" w:space="0" w:color="auto"/>
              <w:right w:val="single" w:sz="4" w:space="0" w:color="auto"/>
            </w:tcBorders>
            <w:shd w:val="clear" w:color="auto" w:fill="auto"/>
          </w:tcPr>
          <w:p w14:paraId="29379879" w14:textId="77777777" w:rsidR="003835EB" w:rsidRPr="00A159CA" w:rsidRDefault="003835EB" w:rsidP="00442D9F">
            <w:pPr>
              <w:keepLines/>
              <w:widowControl w:val="0"/>
              <w:spacing w:after="120"/>
              <w:jc w:val="center"/>
              <w:rPr>
                <w:rFonts w:ascii="Arial" w:hAnsi="Arial" w:cs="Arial"/>
                <w:b/>
                <w:sz w:val="18"/>
                <w:szCs w:val="18"/>
              </w:rPr>
            </w:pPr>
            <w:r w:rsidRPr="00A159CA">
              <w:rPr>
                <w:rFonts w:ascii="Arial" w:hAnsi="Arial" w:cs="Arial"/>
                <w:b/>
                <w:sz w:val="18"/>
                <w:szCs w:val="18"/>
              </w:rPr>
              <w:t>LISTING REQUESTED BY SPONSOR / PURPOSE OF SUBMISSION</w:t>
            </w:r>
          </w:p>
        </w:tc>
        <w:tc>
          <w:tcPr>
            <w:tcW w:w="2701" w:type="pct"/>
            <w:gridSpan w:val="2"/>
            <w:tcBorders>
              <w:top w:val="single" w:sz="4" w:space="0" w:color="auto"/>
              <w:left w:val="single" w:sz="4" w:space="0" w:color="auto"/>
              <w:bottom w:val="single" w:sz="4" w:space="0" w:color="auto"/>
              <w:right w:val="single" w:sz="4" w:space="0" w:color="auto"/>
            </w:tcBorders>
            <w:shd w:val="clear" w:color="auto" w:fill="auto"/>
          </w:tcPr>
          <w:p w14:paraId="54E1355E" w14:textId="77777777" w:rsidR="003835EB" w:rsidRPr="00A159CA" w:rsidRDefault="003835EB" w:rsidP="00442D9F">
            <w:pPr>
              <w:keepLines/>
              <w:spacing w:after="120"/>
              <w:jc w:val="center"/>
              <w:rPr>
                <w:rFonts w:ascii="Arial" w:hAnsi="Arial" w:cs="Arial"/>
                <w:b/>
                <w:sz w:val="18"/>
                <w:szCs w:val="18"/>
              </w:rPr>
            </w:pPr>
            <w:r w:rsidRPr="00A159CA">
              <w:rPr>
                <w:rFonts w:ascii="Arial" w:hAnsi="Arial" w:cs="Arial"/>
                <w:b/>
                <w:sz w:val="18"/>
                <w:szCs w:val="18"/>
              </w:rPr>
              <w:t>PBAC OUTCOME</w:t>
            </w:r>
          </w:p>
          <w:p w14:paraId="5EC94810" w14:textId="77777777" w:rsidR="003835EB" w:rsidRPr="00A159CA" w:rsidRDefault="003835EB" w:rsidP="00442D9F">
            <w:pPr>
              <w:keepLines/>
              <w:spacing w:after="120"/>
              <w:jc w:val="center"/>
              <w:rPr>
                <w:rFonts w:ascii="Arial" w:hAnsi="Arial" w:cs="Arial"/>
                <w:b/>
                <w:sz w:val="18"/>
                <w:szCs w:val="18"/>
              </w:rPr>
            </w:pPr>
          </w:p>
        </w:tc>
      </w:tr>
      <w:tr w:rsidR="00EF74BA" w:rsidRPr="00D2401D" w14:paraId="44EDF77D" w14:textId="77777777" w:rsidTr="00F82E86">
        <w:trPr>
          <w:trHeight w:val="58"/>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14:paraId="21CB80A6" w14:textId="13328FFC" w:rsidR="00DA4E0B" w:rsidRDefault="00860C42" w:rsidP="0087764A">
            <w:pPr>
              <w:rPr>
                <w:rFonts w:ascii="Arial" w:hAnsi="Arial" w:cs="Arial"/>
                <w:sz w:val="18"/>
                <w:szCs w:val="18"/>
              </w:rPr>
            </w:pPr>
            <w:r>
              <w:rPr>
                <w:rFonts w:ascii="Arial" w:hAnsi="Arial" w:cs="Arial"/>
                <w:sz w:val="18"/>
                <w:szCs w:val="18"/>
              </w:rPr>
              <w:t>DASATINIB</w:t>
            </w:r>
          </w:p>
          <w:p w14:paraId="53913E51" w14:textId="77777777" w:rsidR="00860C42" w:rsidRDefault="00860C42" w:rsidP="0087764A">
            <w:pPr>
              <w:rPr>
                <w:rFonts w:ascii="Arial" w:hAnsi="Arial" w:cs="Arial"/>
                <w:sz w:val="18"/>
                <w:szCs w:val="18"/>
              </w:rPr>
            </w:pPr>
          </w:p>
          <w:p w14:paraId="4C721143" w14:textId="77777777" w:rsidR="00860C42" w:rsidRDefault="00860C42" w:rsidP="0087764A">
            <w:pPr>
              <w:rPr>
                <w:rFonts w:ascii="Arial" w:hAnsi="Arial" w:cs="Arial"/>
                <w:sz w:val="18"/>
                <w:szCs w:val="18"/>
              </w:rPr>
            </w:pPr>
            <w:r>
              <w:rPr>
                <w:rFonts w:ascii="Arial" w:hAnsi="Arial" w:cs="Arial"/>
                <w:sz w:val="18"/>
                <w:szCs w:val="18"/>
              </w:rPr>
              <w:t>Tablet 20 mg</w:t>
            </w:r>
          </w:p>
          <w:p w14:paraId="1FD7F8CA" w14:textId="4AF3EC2F" w:rsidR="00860C42" w:rsidRDefault="00860C42" w:rsidP="0087764A">
            <w:pPr>
              <w:rPr>
                <w:rFonts w:ascii="Arial" w:hAnsi="Arial" w:cs="Arial"/>
                <w:sz w:val="18"/>
                <w:szCs w:val="18"/>
              </w:rPr>
            </w:pPr>
            <w:r>
              <w:rPr>
                <w:rFonts w:ascii="Arial" w:hAnsi="Arial" w:cs="Arial"/>
                <w:sz w:val="18"/>
                <w:szCs w:val="18"/>
              </w:rPr>
              <w:t>Tablet 50 mg</w:t>
            </w:r>
          </w:p>
          <w:p w14:paraId="5EE29FD6" w14:textId="77777777" w:rsidR="00860C42" w:rsidRDefault="00860C42" w:rsidP="0087764A">
            <w:pPr>
              <w:rPr>
                <w:rFonts w:ascii="Arial" w:hAnsi="Arial" w:cs="Arial"/>
                <w:sz w:val="18"/>
                <w:szCs w:val="18"/>
              </w:rPr>
            </w:pPr>
            <w:r>
              <w:rPr>
                <w:rFonts w:ascii="Arial" w:hAnsi="Arial" w:cs="Arial"/>
                <w:sz w:val="18"/>
                <w:szCs w:val="18"/>
              </w:rPr>
              <w:t>Tablet 70 mg</w:t>
            </w:r>
          </w:p>
          <w:p w14:paraId="36D1BB1B" w14:textId="77777777" w:rsidR="00860C42" w:rsidRDefault="00860C42" w:rsidP="0087764A">
            <w:pPr>
              <w:rPr>
                <w:rFonts w:ascii="Arial" w:hAnsi="Arial" w:cs="Arial"/>
                <w:sz w:val="18"/>
                <w:szCs w:val="18"/>
              </w:rPr>
            </w:pPr>
            <w:r>
              <w:rPr>
                <w:rFonts w:ascii="Arial" w:hAnsi="Arial" w:cs="Arial"/>
                <w:sz w:val="18"/>
                <w:szCs w:val="18"/>
              </w:rPr>
              <w:t>Tablet 100 mg</w:t>
            </w:r>
          </w:p>
          <w:p w14:paraId="58359F28" w14:textId="77777777" w:rsidR="00860C42" w:rsidRDefault="00860C42" w:rsidP="0087764A">
            <w:pPr>
              <w:rPr>
                <w:rFonts w:ascii="Arial" w:hAnsi="Arial" w:cs="Arial"/>
                <w:sz w:val="18"/>
                <w:szCs w:val="18"/>
              </w:rPr>
            </w:pPr>
          </w:p>
          <w:p w14:paraId="21337A79" w14:textId="77777777" w:rsidR="00860C42" w:rsidRDefault="00860C42" w:rsidP="0087764A">
            <w:pPr>
              <w:rPr>
                <w:rFonts w:ascii="Arial" w:hAnsi="Arial" w:cs="Arial"/>
                <w:sz w:val="18"/>
                <w:szCs w:val="18"/>
              </w:rPr>
            </w:pPr>
            <w:r>
              <w:rPr>
                <w:rFonts w:ascii="Arial" w:hAnsi="Arial" w:cs="Arial"/>
                <w:sz w:val="18"/>
                <w:szCs w:val="18"/>
              </w:rPr>
              <w:t>Multiple brands</w:t>
            </w:r>
          </w:p>
          <w:p w14:paraId="24E6B6E8" w14:textId="77777777" w:rsidR="00860C42" w:rsidRDefault="00860C42" w:rsidP="0087764A">
            <w:pPr>
              <w:rPr>
                <w:rFonts w:ascii="Arial" w:hAnsi="Arial" w:cs="Arial"/>
                <w:sz w:val="18"/>
                <w:szCs w:val="18"/>
              </w:rPr>
            </w:pPr>
          </w:p>
          <w:p w14:paraId="3A79C013" w14:textId="77777777" w:rsidR="00860C42" w:rsidRDefault="00860C42" w:rsidP="0087764A">
            <w:pPr>
              <w:rPr>
                <w:rFonts w:ascii="Arial" w:hAnsi="Arial" w:cs="Arial"/>
                <w:sz w:val="18"/>
                <w:szCs w:val="18"/>
              </w:rPr>
            </w:pPr>
            <w:r>
              <w:rPr>
                <w:rFonts w:ascii="Arial" w:hAnsi="Arial" w:cs="Arial"/>
                <w:sz w:val="18"/>
                <w:szCs w:val="18"/>
              </w:rPr>
              <w:t>Multiple sponsors</w:t>
            </w:r>
          </w:p>
          <w:p w14:paraId="4D311C45" w14:textId="77777777" w:rsidR="00860C42" w:rsidRDefault="00860C42" w:rsidP="0087764A">
            <w:pPr>
              <w:rPr>
                <w:rFonts w:ascii="Arial" w:hAnsi="Arial" w:cs="Arial"/>
                <w:sz w:val="18"/>
                <w:szCs w:val="18"/>
              </w:rPr>
            </w:pPr>
          </w:p>
          <w:p w14:paraId="04794994" w14:textId="77777777" w:rsidR="00860C42" w:rsidRDefault="00860C42" w:rsidP="0087764A">
            <w:pPr>
              <w:rPr>
                <w:rFonts w:ascii="Arial" w:hAnsi="Arial" w:cs="Arial"/>
                <w:sz w:val="18"/>
                <w:szCs w:val="18"/>
              </w:rPr>
            </w:pPr>
            <w:r>
              <w:rPr>
                <w:rFonts w:ascii="Arial" w:hAnsi="Arial" w:cs="Arial"/>
                <w:sz w:val="18"/>
                <w:szCs w:val="18"/>
              </w:rPr>
              <w:t>IMATINIB</w:t>
            </w:r>
          </w:p>
          <w:p w14:paraId="4C5B18AA" w14:textId="77777777" w:rsidR="00A07B6A" w:rsidRDefault="00A07B6A" w:rsidP="0087764A">
            <w:pPr>
              <w:rPr>
                <w:rFonts w:ascii="Arial" w:hAnsi="Arial" w:cs="Arial"/>
                <w:sz w:val="18"/>
                <w:szCs w:val="18"/>
              </w:rPr>
            </w:pPr>
          </w:p>
          <w:p w14:paraId="5DDD2A84" w14:textId="6E8DAE0D" w:rsidR="00860C42" w:rsidRDefault="00860C42" w:rsidP="0087764A">
            <w:pPr>
              <w:rPr>
                <w:rFonts w:ascii="Arial" w:hAnsi="Arial" w:cs="Arial"/>
                <w:sz w:val="18"/>
                <w:szCs w:val="18"/>
              </w:rPr>
            </w:pPr>
            <w:r>
              <w:rPr>
                <w:rFonts w:ascii="Arial" w:hAnsi="Arial" w:cs="Arial"/>
                <w:sz w:val="18"/>
                <w:szCs w:val="18"/>
              </w:rPr>
              <w:t>Capsule 100 mg (as mesilate)</w:t>
            </w:r>
          </w:p>
          <w:p w14:paraId="408B3914" w14:textId="77777777" w:rsidR="00860C42" w:rsidRDefault="004F6C3C" w:rsidP="0087764A">
            <w:pPr>
              <w:rPr>
                <w:rFonts w:ascii="Arial" w:hAnsi="Arial" w:cs="Arial"/>
                <w:sz w:val="18"/>
                <w:szCs w:val="18"/>
              </w:rPr>
            </w:pPr>
            <w:r>
              <w:rPr>
                <w:rFonts w:ascii="Arial" w:hAnsi="Arial" w:cs="Arial"/>
                <w:sz w:val="18"/>
                <w:szCs w:val="18"/>
              </w:rPr>
              <w:t>Capsule 400 mg (as mesilate)</w:t>
            </w:r>
          </w:p>
          <w:p w14:paraId="2C0FC6D1" w14:textId="77777777" w:rsidR="004F6C3C" w:rsidRDefault="004F6C3C" w:rsidP="0087764A">
            <w:pPr>
              <w:rPr>
                <w:rFonts w:ascii="Arial" w:hAnsi="Arial" w:cs="Arial"/>
                <w:sz w:val="18"/>
                <w:szCs w:val="18"/>
              </w:rPr>
            </w:pPr>
            <w:r>
              <w:rPr>
                <w:rFonts w:ascii="Arial" w:hAnsi="Arial" w:cs="Arial"/>
                <w:sz w:val="18"/>
                <w:szCs w:val="18"/>
              </w:rPr>
              <w:t>Tablet 100 mg (as mesilate)</w:t>
            </w:r>
          </w:p>
          <w:p w14:paraId="6728508F" w14:textId="77777777" w:rsidR="004F6C3C" w:rsidRDefault="004F6C3C" w:rsidP="0087764A">
            <w:pPr>
              <w:rPr>
                <w:rFonts w:ascii="Arial" w:hAnsi="Arial" w:cs="Arial"/>
                <w:sz w:val="18"/>
                <w:szCs w:val="18"/>
              </w:rPr>
            </w:pPr>
            <w:r>
              <w:rPr>
                <w:rFonts w:ascii="Arial" w:hAnsi="Arial" w:cs="Arial"/>
                <w:sz w:val="18"/>
                <w:szCs w:val="18"/>
              </w:rPr>
              <w:t>Tablet 400 mg (as mesilate)</w:t>
            </w:r>
          </w:p>
          <w:p w14:paraId="3FE58F58" w14:textId="77777777" w:rsidR="004F6C3C" w:rsidRDefault="004F6C3C" w:rsidP="0087764A">
            <w:pPr>
              <w:rPr>
                <w:rFonts w:ascii="Arial" w:hAnsi="Arial" w:cs="Arial"/>
                <w:sz w:val="18"/>
                <w:szCs w:val="18"/>
              </w:rPr>
            </w:pPr>
            <w:r>
              <w:rPr>
                <w:rFonts w:ascii="Arial" w:hAnsi="Arial" w:cs="Arial"/>
                <w:sz w:val="18"/>
                <w:szCs w:val="18"/>
              </w:rPr>
              <w:t>Tablet 600 mg (as mesilate)</w:t>
            </w:r>
          </w:p>
          <w:p w14:paraId="25F5B7D3" w14:textId="77777777" w:rsidR="004F6C3C" w:rsidRDefault="004F6C3C" w:rsidP="0087764A">
            <w:pPr>
              <w:rPr>
                <w:rFonts w:ascii="Arial" w:hAnsi="Arial" w:cs="Arial"/>
                <w:sz w:val="18"/>
                <w:szCs w:val="18"/>
              </w:rPr>
            </w:pPr>
          </w:p>
          <w:p w14:paraId="067A5D30" w14:textId="77777777" w:rsidR="004F6C3C" w:rsidRDefault="004F6C3C" w:rsidP="0087764A">
            <w:pPr>
              <w:rPr>
                <w:rFonts w:ascii="Arial" w:hAnsi="Arial" w:cs="Arial"/>
                <w:sz w:val="18"/>
                <w:szCs w:val="18"/>
              </w:rPr>
            </w:pPr>
            <w:r>
              <w:rPr>
                <w:rFonts w:ascii="Arial" w:hAnsi="Arial" w:cs="Arial"/>
                <w:sz w:val="18"/>
                <w:szCs w:val="18"/>
              </w:rPr>
              <w:t>Multiple brands</w:t>
            </w:r>
          </w:p>
          <w:p w14:paraId="332650E4" w14:textId="77777777" w:rsidR="004F6C3C" w:rsidRDefault="004F6C3C" w:rsidP="0087764A">
            <w:pPr>
              <w:rPr>
                <w:rFonts w:ascii="Arial" w:hAnsi="Arial" w:cs="Arial"/>
                <w:sz w:val="18"/>
                <w:szCs w:val="18"/>
              </w:rPr>
            </w:pPr>
          </w:p>
          <w:p w14:paraId="455FC5C2" w14:textId="77777777" w:rsidR="004F6C3C" w:rsidRDefault="004F6C3C" w:rsidP="0087764A">
            <w:pPr>
              <w:rPr>
                <w:rFonts w:ascii="Arial" w:hAnsi="Arial" w:cs="Arial"/>
                <w:sz w:val="18"/>
                <w:szCs w:val="18"/>
              </w:rPr>
            </w:pPr>
            <w:r>
              <w:rPr>
                <w:rFonts w:ascii="Arial" w:hAnsi="Arial" w:cs="Arial"/>
                <w:sz w:val="18"/>
                <w:szCs w:val="18"/>
              </w:rPr>
              <w:t>Multiple sponsors</w:t>
            </w:r>
          </w:p>
          <w:p w14:paraId="58B0ED19" w14:textId="77777777" w:rsidR="004F6C3C" w:rsidRDefault="004F6C3C" w:rsidP="0087764A">
            <w:pPr>
              <w:rPr>
                <w:rFonts w:ascii="Arial" w:hAnsi="Arial" w:cs="Arial"/>
                <w:sz w:val="18"/>
                <w:szCs w:val="18"/>
              </w:rPr>
            </w:pPr>
          </w:p>
          <w:p w14:paraId="440ECE84" w14:textId="5A1BAEB0" w:rsidR="004F6C3C" w:rsidRPr="00D2401D" w:rsidRDefault="004F6C3C" w:rsidP="0087764A">
            <w:pPr>
              <w:rPr>
                <w:rFonts w:ascii="Arial" w:hAnsi="Arial" w:cs="Arial"/>
                <w:sz w:val="18"/>
                <w:szCs w:val="18"/>
              </w:rPr>
            </w:pPr>
            <w:r>
              <w:rPr>
                <w:rFonts w:ascii="Arial" w:hAnsi="Arial" w:cs="Arial"/>
                <w:sz w:val="18"/>
                <w:szCs w:val="18"/>
              </w:rPr>
              <w:t>(Change to PBS listing)</w:t>
            </w:r>
          </w:p>
        </w:tc>
        <w:tc>
          <w:tcPr>
            <w:tcW w:w="552" w:type="pct"/>
            <w:tcBorders>
              <w:top w:val="single" w:sz="4" w:space="0" w:color="auto"/>
              <w:left w:val="single" w:sz="4" w:space="0" w:color="auto"/>
              <w:bottom w:val="single" w:sz="4" w:space="0" w:color="auto"/>
              <w:right w:val="single" w:sz="4" w:space="0" w:color="auto"/>
            </w:tcBorders>
            <w:shd w:val="clear" w:color="auto" w:fill="auto"/>
            <w:vAlign w:val="center"/>
          </w:tcPr>
          <w:p w14:paraId="07156AD5" w14:textId="610251F2" w:rsidR="00EF74BA" w:rsidRDefault="004F6C3C" w:rsidP="00952ADE">
            <w:pPr>
              <w:keepLines/>
              <w:widowControl w:val="0"/>
              <w:spacing w:after="120"/>
              <w:jc w:val="center"/>
              <w:rPr>
                <w:rFonts w:ascii="Arial" w:hAnsi="Arial" w:cs="Arial"/>
                <w:sz w:val="18"/>
                <w:szCs w:val="18"/>
              </w:rPr>
            </w:pPr>
            <w:r>
              <w:rPr>
                <w:rFonts w:ascii="Arial" w:hAnsi="Arial" w:cs="Arial"/>
                <w:sz w:val="18"/>
                <w:szCs w:val="18"/>
              </w:rPr>
              <w:t>Tyrosine kinase inhibitors (</w:t>
            </w:r>
            <w:r w:rsidRPr="004F6C3C">
              <w:rPr>
                <w:rFonts w:ascii="Arial" w:hAnsi="Arial" w:cs="Arial"/>
                <w:sz w:val="18"/>
                <w:szCs w:val="18"/>
              </w:rPr>
              <w:t>TKIs</w:t>
            </w:r>
            <w:r>
              <w:rPr>
                <w:rFonts w:ascii="Arial" w:hAnsi="Arial" w:cs="Arial"/>
                <w:sz w:val="18"/>
                <w:szCs w:val="18"/>
              </w:rPr>
              <w:t>)</w:t>
            </w:r>
            <w:r w:rsidRPr="004F6C3C">
              <w:rPr>
                <w:rFonts w:ascii="Arial" w:hAnsi="Arial" w:cs="Arial"/>
                <w:sz w:val="18"/>
                <w:szCs w:val="18"/>
              </w:rPr>
              <w:t xml:space="preserve"> for</w:t>
            </w:r>
            <w:r>
              <w:rPr>
                <w:rFonts w:ascii="Arial" w:hAnsi="Arial" w:cs="Arial"/>
                <w:sz w:val="18"/>
                <w:szCs w:val="18"/>
              </w:rPr>
              <w:t xml:space="preserve"> Philadelphia chromosome positive</w:t>
            </w:r>
            <w:r w:rsidRPr="004F6C3C">
              <w:rPr>
                <w:rFonts w:ascii="Arial" w:hAnsi="Arial" w:cs="Arial"/>
                <w:sz w:val="18"/>
                <w:szCs w:val="18"/>
              </w:rPr>
              <w:t xml:space="preserve"> </w:t>
            </w:r>
            <w:r>
              <w:rPr>
                <w:rFonts w:ascii="Arial" w:hAnsi="Arial" w:cs="Arial"/>
                <w:sz w:val="18"/>
                <w:szCs w:val="18"/>
              </w:rPr>
              <w:t>(</w:t>
            </w:r>
            <w:r w:rsidRPr="004F6C3C">
              <w:rPr>
                <w:rFonts w:ascii="Arial" w:hAnsi="Arial" w:cs="Arial"/>
                <w:sz w:val="18"/>
                <w:szCs w:val="18"/>
              </w:rPr>
              <w:t>Ph+</w:t>
            </w:r>
            <w:r>
              <w:rPr>
                <w:rFonts w:ascii="Arial" w:hAnsi="Arial" w:cs="Arial"/>
                <w:sz w:val="18"/>
                <w:szCs w:val="18"/>
              </w:rPr>
              <w:t>) acute lymphoblastic leukaemia</w:t>
            </w:r>
            <w:r w:rsidRPr="004F6C3C">
              <w:rPr>
                <w:rFonts w:ascii="Arial" w:hAnsi="Arial" w:cs="Arial"/>
                <w:sz w:val="18"/>
                <w:szCs w:val="18"/>
              </w:rPr>
              <w:t xml:space="preserve"> </w:t>
            </w:r>
            <w:r>
              <w:rPr>
                <w:rFonts w:ascii="Arial" w:hAnsi="Arial" w:cs="Arial"/>
                <w:sz w:val="18"/>
                <w:szCs w:val="18"/>
              </w:rPr>
              <w:t>(</w:t>
            </w:r>
            <w:r w:rsidRPr="004F6C3C">
              <w:rPr>
                <w:rFonts w:ascii="Arial" w:hAnsi="Arial" w:cs="Arial"/>
                <w:sz w:val="18"/>
                <w:szCs w:val="18"/>
              </w:rPr>
              <w:t>ALL</w:t>
            </w:r>
            <w:r>
              <w:rPr>
                <w:rFonts w:ascii="Arial" w:hAnsi="Arial" w:cs="Arial"/>
                <w:sz w:val="18"/>
                <w:szCs w:val="18"/>
              </w:rPr>
              <w:t>)</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14:paraId="5BB02ECA" w14:textId="51602D48" w:rsidR="00EF74BA" w:rsidRPr="006A1809" w:rsidRDefault="004F6C3C" w:rsidP="006A1809">
            <w:pPr>
              <w:keepLines/>
              <w:widowControl w:val="0"/>
              <w:spacing w:after="120"/>
              <w:rPr>
                <w:rFonts w:ascii="Arial" w:hAnsi="Arial" w:cs="Arial"/>
                <w:snapToGrid w:val="0"/>
                <w:sz w:val="18"/>
                <w:szCs w:val="18"/>
                <w:lang w:eastAsia="en-US"/>
              </w:rPr>
            </w:pPr>
            <w:r w:rsidRPr="004F6C3C">
              <w:rPr>
                <w:rFonts w:ascii="Arial" w:hAnsi="Arial" w:cs="Arial"/>
                <w:snapToGrid w:val="0"/>
                <w:sz w:val="18"/>
                <w:szCs w:val="18"/>
                <w:lang w:eastAsia="en-US"/>
              </w:rPr>
              <w:t>To review the PBS restrictions for TKIs for Ph+ ALL in the maintenance setting.</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1197F177" w14:textId="5233DB1F" w:rsidR="00EF74BA" w:rsidRDefault="004F6C3C" w:rsidP="00952ADE">
            <w:pPr>
              <w:keepLines/>
              <w:spacing w:after="120"/>
              <w:rPr>
                <w:rFonts w:ascii="Arial" w:hAnsi="Arial" w:cs="Arial"/>
                <w:color w:val="000000"/>
                <w:sz w:val="18"/>
                <w:szCs w:val="21"/>
                <w:shd w:val="clear" w:color="auto" w:fill="FFFFFF"/>
              </w:rPr>
            </w:pPr>
            <w:r>
              <w:rPr>
                <w:rFonts w:ascii="Arial" w:hAnsi="Arial" w:cs="Arial"/>
                <w:color w:val="000000"/>
                <w:sz w:val="18"/>
                <w:szCs w:val="21"/>
                <w:shd w:val="clear" w:color="auto" w:fill="FFFFFF"/>
              </w:rPr>
              <w:t>Recommended</w:t>
            </w:r>
          </w:p>
        </w:tc>
        <w:tc>
          <w:tcPr>
            <w:tcW w:w="2148" w:type="pct"/>
            <w:tcBorders>
              <w:top w:val="single" w:sz="4" w:space="0" w:color="auto"/>
              <w:left w:val="single" w:sz="4" w:space="0" w:color="auto"/>
              <w:bottom w:val="single" w:sz="4" w:space="0" w:color="auto"/>
              <w:right w:val="single" w:sz="4" w:space="0" w:color="auto"/>
            </w:tcBorders>
            <w:shd w:val="clear" w:color="auto" w:fill="auto"/>
            <w:vAlign w:val="center"/>
          </w:tcPr>
          <w:p w14:paraId="10FFEB2E" w14:textId="1AE69521" w:rsidR="00EF74BA" w:rsidRPr="001C4557" w:rsidRDefault="004F6C3C" w:rsidP="00DA4E0B">
            <w:pPr>
              <w:keepLines/>
              <w:spacing w:after="120"/>
              <w:rPr>
                <w:rFonts w:ascii="Arial" w:hAnsi="Arial" w:cs="Arial"/>
                <w:color w:val="000000"/>
                <w:sz w:val="18"/>
                <w:szCs w:val="21"/>
                <w:shd w:val="clear" w:color="auto" w:fill="FFFFFF"/>
              </w:rPr>
            </w:pPr>
            <w:r w:rsidRPr="004F6C3C">
              <w:rPr>
                <w:rFonts w:ascii="Arial" w:hAnsi="Arial" w:cs="Arial"/>
                <w:color w:val="000000"/>
                <w:sz w:val="18"/>
                <w:szCs w:val="21"/>
                <w:shd w:val="clear" w:color="auto" w:fill="FFFFFF"/>
              </w:rPr>
              <w:t xml:space="preserve">The PBAC recommended expanding the PBS restriction criteria for dasatinib and imatinib for the treatment of </w:t>
            </w:r>
            <w:r w:rsidR="00B91AC2">
              <w:rPr>
                <w:rFonts w:ascii="Arial" w:hAnsi="Arial" w:cs="Arial"/>
                <w:color w:val="000000"/>
                <w:sz w:val="18"/>
                <w:szCs w:val="21"/>
                <w:shd w:val="clear" w:color="auto" w:fill="FFFFFF"/>
              </w:rPr>
              <w:t>Ph+</w:t>
            </w:r>
            <w:r w:rsidRPr="004F6C3C">
              <w:rPr>
                <w:rFonts w:ascii="Arial" w:hAnsi="Arial" w:cs="Arial"/>
                <w:color w:val="000000"/>
                <w:sz w:val="18"/>
                <w:szCs w:val="21"/>
                <w:shd w:val="clear" w:color="auto" w:fill="FFFFFF"/>
              </w:rPr>
              <w:t xml:space="preserve"> </w:t>
            </w:r>
            <w:r w:rsidR="00B91AC2">
              <w:rPr>
                <w:rFonts w:ascii="Arial" w:hAnsi="Arial" w:cs="Arial"/>
                <w:color w:val="000000"/>
                <w:sz w:val="18"/>
                <w:szCs w:val="21"/>
                <w:shd w:val="clear" w:color="auto" w:fill="FFFFFF"/>
              </w:rPr>
              <w:t>ALL</w:t>
            </w:r>
            <w:r w:rsidRPr="004F6C3C">
              <w:rPr>
                <w:rFonts w:ascii="Arial" w:hAnsi="Arial" w:cs="Arial"/>
                <w:color w:val="000000"/>
                <w:sz w:val="18"/>
                <w:szCs w:val="21"/>
                <w:shd w:val="clear" w:color="auto" w:fill="FFFFFF"/>
              </w:rPr>
              <w:t xml:space="preserve"> to allow subsidised access to 24</w:t>
            </w:r>
            <w:r w:rsidR="00B91AC2">
              <w:rPr>
                <w:rFonts w:ascii="Arial" w:hAnsi="Arial" w:cs="Arial"/>
                <w:color w:val="000000"/>
                <w:sz w:val="18"/>
                <w:szCs w:val="21"/>
                <w:shd w:val="clear" w:color="auto" w:fill="FFFFFF"/>
              </w:rPr>
              <w:t> </w:t>
            </w:r>
            <w:r w:rsidRPr="004F6C3C">
              <w:rPr>
                <w:rFonts w:ascii="Arial" w:hAnsi="Arial" w:cs="Arial"/>
                <w:color w:val="000000"/>
                <w:sz w:val="18"/>
                <w:szCs w:val="21"/>
                <w:shd w:val="clear" w:color="auto" w:fill="FFFFFF"/>
              </w:rPr>
              <w:t>months of maintenance treatment if measurable residual disease (MRD) is not detected, and for ongoing treatment if MRD is detected. The PBAC noted that this will align the PBS restriction criteria with current clinical guidelines and is also consistent with clinical practice. The PBAC advised that the Induction and Consolidation phases should be limited to 6</w:t>
            </w:r>
            <w:r w:rsidR="00B91AC2">
              <w:rPr>
                <w:rFonts w:ascii="Arial" w:hAnsi="Arial" w:cs="Arial"/>
                <w:color w:val="000000"/>
                <w:sz w:val="18"/>
                <w:szCs w:val="21"/>
                <w:shd w:val="clear" w:color="auto" w:fill="FFFFFF"/>
              </w:rPr>
              <w:t> </w:t>
            </w:r>
            <w:r w:rsidRPr="004F6C3C">
              <w:rPr>
                <w:rFonts w:ascii="Arial" w:hAnsi="Arial" w:cs="Arial"/>
                <w:color w:val="000000"/>
                <w:sz w:val="18"/>
                <w:szCs w:val="21"/>
                <w:shd w:val="clear" w:color="auto" w:fill="FFFFFF"/>
              </w:rPr>
              <w:t>months of treatment to allow patients to transition to maintenance treatment thereafter. The PBAC advised that the requirement for low dose chemotherapy or corticosteroids in the maintenance setting was not needed. The PBAC considered that the change in restriction criteria was unlikely to result in a substantial increase in the number of patients accessing dasatinib and imatinib through the PBS, and that it may reduce the number of patients transitioning to more costly treatment with blinatumomab.</w:t>
            </w:r>
          </w:p>
        </w:tc>
      </w:tr>
      <w:tr w:rsidR="004F6C3C" w:rsidRPr="00D2401D" w14:paraId="14967140" w14:textId="77777777" w:rsidTr="00276113">
        <w:trPr>
          <w:cantSplit/>
          <w:trHeight w:val="58"/>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14:paraId="799F4DE9" w14:textId="77777777" w:rsidR="004F6C3C" w:rsidRDefault="004F6C3C" w:rsidP="0087764A">
            <w:pPr>
              <w:rPr>
                <w:rFonts w:ascii="Arial" w:hAnsi="Arial" w:cs="Arial"/>
                <w:sz w:val="18"/>
                <w:szCs w:val="18"/>
              </w:rPr>
            </w:pPr>
            <w:r>
              <w:rPr>
                <w:rFonts w:ascii="Arial" w:hAnsi="Arial" w:cs="Arial"/>
                <w:sz w:val="18"/>
                <w:szCs w:val="18"/>
              </w:rPr>
              <w:lastRenderedPageBreak/>
              <w:t>MULTI-COMPONENT MENINGOCOCCAL B VACCINE (RECOMBINANT, ADSORBED)</w:t>
            </w:r>
          </w:p>
          <w:p w14:paraId="2523EED2" w14:textId="77777777" w:rsidR="00A07B6A" w:rsidRDefault="00A07B6A" w:rsidP="0087764A">
            <w:pPr>
              <w:rPr>
                <w:rFonts w:ascii="Arial" w:hAnsi="Arial" w:cs="Arial"/>
                <w:sz w:val="18"/>
                <w:szCs w:val="18"/>
              </w:rPr>
            </w:pPr>
          </w:p>
          <w:p w14:paraId="6B6EBF74" w14:textId="77777777" w:rsidR="00A07B6A" w:rsidRDefault="00A07B6A" w:rsidP="0087764A">
            <w:pPr>
              <w:rPr>
                <w:rFonts w:ascii="Arial" w:hAnsi="Arial" w:cs="Arial"/>
                <w:sz w:val="18"/>
                <w:szCs w:val="18"/>
              </w:rPr>
            </w:pPr>
            <w:r>
              <w:rPr>
                <w:rFonts w:ascii="Arial" w:hAnsi="Arial" w:cs="Arial"/>
                <w:sz w:val="18"/>
                <w:szCs w:val="18"/>
              </w:rPr>
              <w:t xml:space="preserve">Suspension for injection 0.5 mL pre-filled syringe </w:t>
            </w:r>
          </w:p>
          <w:p w14:paraId="13F1A660" w14:textId="77777777" w:rsidR="00A07B6A" w:rsidRDefault="00A07B6A" w:rsidP="0087764A">
            <w:pPr>
              <w:rPr>
                <w:rFonts w:ascii="Arial" w:hAnsi="Arial" w:cs="Arial"/>
                <w:sz w:val="18"/>
                <w:szCs w:val="18"/>
              </w:rPr>
            </w:pPr>
          </w:p>
          <w:p w14:paraId="199E51CD" w14:textId="77777777" w:rsidR="00A07B6A" w:rsidRDefault="00A07B6A" w:rsidP="0087764A">
            <w:pPr>
              <w:rPr>
                <w:rFonts w:ascii="Arial" w:hAnsi="Arial" w:cs="Arial"/>
                <w:sz w:val="18"/>
                <w:szCs w:val="18"/>
              </w:rPr>
            </w:pPr>
            <w:r>
              <w:rPr>
                <w:rFonts w:ascii="Arial" w:hAnsi="Arial" w:cs="Arial"/>
                <w:sz w:val="18"/>
                <w:szCs w:val="18"/>
              </w:rPr>
              <w:t>Bexsero</w:t>
            </w:r>
            <w:r w:rsidRPr="00A07B6A">
              <w:rPr>
                <w:rFonts w:ascii="Arial" w:hAnsi="Arial" w:cs="Arial"/>
                <w:sz w:val="18"/>
                <w:szCs w:val="18"/>
                <w:vertAlign w:val="superscript"/>
              </w:rPr>
              <w:t>®</w:t>
            </w:r>
          </w:p>
          <w:p w14:paraId="5938DC5B" w14:textId="77777777" w:rsidR="00A07B6A" w:rsidRDefault="00A07B6A" w:rsidP="0087764A">
            <w:pPr>
              <w:rPr>
                <w:rFonts w:ascii="Arial" w:hAnsi="Arial" w:cs="Arial"/>
                <w:sz w:val="18"/>
                <w:szCs w:val="18"/>
              </w:rPr>
            </w:pPr>
          </w:p>
          <w:p w14:paraId="21AB51AE" w14:textId="77777777" w:rsidR="00A07B6A" w:rsidRDefault="00A07B6A" w:rsidP="0087764A">
            <w:pPr>
              <w:rPr>
                <w:rFonts w:ascii="Arial" w:hAnsi="Arial" w:cs="Arial"/>
                <w:sz w:val="18"/>
                <w:szCs w:val="18"/>
              </w:rPr>
            </w:pPr>
            <w:r>
              <w:rPr>
                <w:rFonts w:ascii="Arial" w:hAnsi="Arial" w:cs="Arial"/>
                <w:sz w:val="18"/>
                <w:szCs w:val="18"/>
              </w:rPr>
              <w:t>GlaxoSmithKline Australia Pty Ltd</w:t>
            </w:r>
          </w:p>
          <w:p w14:paraId="17602587" w14:textId="77777777" w:rsidR="00A07B6A" w:rsidRDefault="00A07B6A" w:rsidP="0087764A">
            <w:pPr>
              <w:rPr>
                <w:rFonts w:ascii="Arial" w:hAnsi="Arial" w:cs="Arial"/>
                <w:sz w:val="18"/>
                <w:szCs w:val="18"/>
              </w:rPr>
            </w:pPr>
          </w:p>
          <w:p w14:paraId="5B9F2380" w14:textId="4F57782E" w:rsidR="00A07B6A" w:rsidRPr="00A07B6A" w:rsidRDefault="00A07B6A" w:rsidP="0087764A">
            <w:pPr>
              <w:rPr>
                <w:rFonts w:ascii="Arial" w:hAnsi="Arial" w:cs="Arial"/>
                <w:sz w:val="18"/>
                <w:szCs w:val="18"/>
              </w:rPr>
            </w:pPr>
            <w:r>
              <w:rPr>
                <w:rFonts w:ascii="Arial" w:hAnsi="Arial" w:cs="Arial"/>
                <w:sz w:val="18"/>
                <w:szCs w:val="18"/>
              </w:rPr>
              <w:t>(Change to listing)</w:t>
            </w:r>
          </w:p>
        </w:tc>
        <w:tc>
          <w:tcPr>
            <w:tcW w:w="552" w:type="pct"/>
            <w:tcBorders>
              <w:top w:val="single" w:sz="4" w:space="0" w:color="auto"/>
              <w:left w:val="single" w:sz="4" w:space="0" w:color="auto"/>
              <w:bottom w:val="single" w:sz="4" w:space="0" w:color="auto"/>
              <w:right w:val="single" w:sz="4" w:space="0" w:color="auto"/>
            </w:tcBorders>
            <w:shd w:val="clear" w:color="auto" w:fill="auto"/>
            <w:vAlign w:val="center"/>
          </w:tcPr>
          <w:p w14:paraId="0321D991" w14:textId="15E64B56" w:rsidR="004F6C3C" w:rsidRDefault="00A07B6A" w:rsidP="00952ADE">
            <w:pPr>
              <w:keepLines/>
              <w:widowControl w:val="0"/>
              <w:spacing w:after="120"/>
              <w:jc w:val="center"/>
              <w:rPr>
                <w:rFonts w:ascii="Arial" w:hAnsi="Arial" w:cs="Arial"/>
                <w:sz w:val="18"/>
                <w:szCs w:val="18"/>
              </w:rPr>
            </w:pPr>
            <w:r w:rsidRPr="00A07B6A">
              <w:rPr>
                <w:rFonts w:ascii="Arial" w:hAnsi="Arial" w:cs="Arial"/>
                <w:sz w:val="18"/>
                <w:szCs w:val="18"/>
              </w:rPr>
              <w:t>Immunisation against invasive disease caused by N.</w:t>
            </w:r>
            <w:r w:rsidR="00B91AC2">
              <w:rPr>
                <w:rFonts w:ascii="Arial" w:hAnsi="Arial" w:cs="Arial"/>
                <w:sz w:val="18"/>
                <w:szCs w:val="18"/>
              </w:rPr>
              <w:t> </w:t>
            </w:r>
            <w:r w:rsidRPr="00A07B6A">
              <w:rPr>
                <w:rFonts w:ascii="Arial" w:hAnsi="Arial" w:cs="Arial"/>
                <w:sz w:val="18"/>
                <w:szCs w:val="18"/>
              </w:rPr>
              <w:t>meningitidis group</w:t>
            </w:r>
            <w:r w:rsidR="00B91AC2">
              <w:rPr>
                <w:rFonts w:ascii="Arial" w:hAnsi="Arial" w:cs="Arial"/>
                <w:sz w:val="18"/>
                <w:szCs w:val="18"/>
              </w:rPr>
              <w:t> </w:t>
            </w:r>
            <w:r w:rsidRPr="00A07B6A">
              <w:rPr>
                <w:rFonts w:ascii="Arial" w:hAnsi="Arial" w:cs="Arial"/>
                <w:sz w:val="18"/>
                <w:szCs w:val="18"/>
              </w:rPr>
              <w:t>B strains</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14:paraId="44A45103" w14:textId="6C2142ED" w:rsidR="004F6C3C" w:rsidRPr="004F6C3C" w:rsidRDefault="00A07B6A" w:rsidP="006A1809">
            <w:pPr>
              <w:keepLines/>
              <w:widowControl w:val="0"/>
              <w:spacing w:after="120"/>
              <w:rPr>
                <w:rFonts w:ascii="Arial" w:hAnsi="Arial" w:cs="Arial"/>
                <w:snapToGrid w:val="0"/>
                <w:sz w:val="18"/>
                <w:szCs w:val="18"/>
                <w:lang w:eastAsia="en-US"/>
              </w:rPr>
            </w:pPr>
            <w:r w:rsidRPr="00A07B6A">
              <w:rPr>
                <w:rFonts w:ascii="Arial" w:hAnsi="Arial" w:cs="Arial"/>
                <w:snapToGrid w:val="0"/>
                <w:sz w:val="18"/>
                <w:szCs w:val="18"/>
                <w:lang w:eastAsia="en-US"/>
              </w:rPr>
              <w:t>To request advice from the PBAC on</w:t>
            </w:r>
            <w:r w:rsidR="00B91AC2">
              <w:rPr>
                <w:rFonts w:ascii="Arial" w:hAnsi="Arial" w:cs="Arial"/>
                <w:snapToGrid w:val="0"/>
                <w:sz w:val="18"/>
                <w:szCs w:val="18"/>
                <w:lang w:eastAsia="en-US"/>
              </w:rPr>
              <w:t xml:space="preserve"> a</w:t>
            </w:r>
            <w:r w:rsidRPr="00A07B6A">
              <w:rPr>
                <w:rFonts w:ascii="Arial" w:hAnsi="Arial" w:cs="Arial"/>
                <w:snapToGrid w:val="0"/>
                <w:sz w:val="18"/>
                <w:szCs w:val="18"/>
                <w:lang w:eastAsia="en-US"/>
              </w:rPr>
              <w:t xml:space="preserve"> proposal to make the Bexsero catch up program ongoing on the</w:t>
            </w:r>
            <w:r w:rsidR="00B91AC2">
              <w:rPr>
                <w:rFonts w:ascii="Arial" w:hAnsi="Arial" w:cs="Arial"/>
                <w:snapToGrid w:val="0"/>
                <w:sz w:val="18"/>
                <w:szCs w:val="18"/>
                <w:lang w:eastAsia="en-US"/>
              </w:rPr>
              <w:t xml:space="preserve"> National Immunisation Program</w:t>
            </w:r>
            <w:r w:rsidRPr="00A07B6A">
              <w:rPr>
                <w:rFonts w:ascii="Arial" w:hAnsi="Arial" w:cs="Arial"/>
                <w:snapToGrid w:val="0"/>
                <w:sz w:val="18"/>
                <w:szCs w:val="18"/>
                <w:lang w:eastAsia="en-US"/>
              </w:rPr>
              <w:t xml:space="preserve"> </w:t>
            </w:r>
            <w:r w:rsidR="00B91AC2">
              <w:rPr>
                <w:rFonts w:ascii="Arial" w:hAnsi="Arial" w:cs="Arial"/>
                <w:snapToGrid w:val="0"/>
                <w:sz w:val="18"/>
                <w:szCs w:val="18"/>
                <w:lang w:eastAsia="en-US"/>
              </w:rPr>
              <w:t>(</w:t>
            </w:r>
            <w:r w:rsidRPr="00A07B6A">
              <w:rPr>
                <w:rFonts w:ascii="Arial" w:hAnsi="Arial" w:cs="Arial"/>
                <w:snapToGrid w:val="0"/>
                <w:sz w:val="18"/>
                <w:szCs w:val="18"/>
                <w:lang w:eastAsia="en-US"/>
              </w:rPr>
              <w:t>NIP</w:t>
            </w:r>
            <w:r w:rsidR="00B91AC2">
              <w:rPr>
                <w:rFonts w:ascii="Arial" w:hAnsi="Arial" w:cs="Arial"/>
                <w:snapToGrid w:val="0"/>
                <w:sz w:val="18"/>
                <w:szCs w:val="18"/>
                <w:lang w:eastAsia="en-US"/>
              </w:rPr>
              <w:t>)</w:t>
            </w:r>
            <w:r w:rsidRPr="00A07B6A">
              <w:rPr>
                <w:rFonts w:ascii="Arial" w:hAnsi="Arial" w:cs="Arial"/>
                <w:snapToGrid w:val="0"/>
                <w:sz w:val="18"/>
                <w:szCs w:val="18"/>
                <w:lang w:eastAsia="en-US"/>
              </w:rPr>
              <w:t xml:space="preserve"> for Aboriginal and Torres Strait Islander children.</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6EC4C8EA" w14:textId="0C42A83F" w:rsidR="004F6C3C" w:rsidRDefault="00A07B6A" w:rsidP="00952ADE">
            <w:pPr>
              <w:keepLines/>
              <w:spacing w:after="120"/>
              <w:rPr>
                <w:rFonts w:ascii="Arial" w:hAnsi="Arial" w:cs="Arial"/>
                <w:color w:val="000000"/>
                <w:sz w:val="18"/>
                <w:szCs w:val="21"/>
                <w:shd w:val="clear" w:color="auto" w:fill="FFFFFF"/>
              </w:rPr>
            </w:pPr>
            <w:r>
              <w:rPr>
                <w:rFonts w:ascii="Arial" w:hAnsi="Arial" w:cs="Arial"/>
                <w:color w:val="000000"/>
                <w:sz w:val="18"/>
                <w:szCs w:val="21"/>
                <w:shd w:val="clear" w:color="auto" w:fill="FFFFFF"/>
              </w:rPr>
              <w:t>Advice provided</w:t>
            </w:r>
          </w:p>
        </w:tc>
        <w:tc>
          <w:tcPr>
            <w:tcW w:w="2148" w:type="pct"/>
            <w:tcBorders>
              <w:top w:val="single" w:sz="4" w:space="0" w:color="auto"/>
              <w:left w:val="single" w:sz="4" w:space="0" w:color="auto"/>
              <w:bottom w:val="single" w:sz="4" w:space="0" w:color="auto"/>
              <w:right w:val="single" w:sz="4" w:space="0" w:color="auto"/>
            </w:tcBorders>
            <w:shd w:val="clear" w:color="auto" w:fill="auto"/>
            <w:vAlign w:val="center"/>
          </w:tcPr>
          <w:p w14:paraId="0E5CAE46" w14:textId="0754BA83" w:rsidR="004F6C3C" w:rsidRPr="004F6C3C" w:rsidRDefault="00A07B6A" w:rsidP="00DA4E0B">
            <w:pPr>
              <w:keepLines/>
              <w:spacing w:after="120"/>
              <w:rPr>
                <w:rFonts w:ascii="Arial" w:hAnsi="Arial" w:cs="Arial"/>
                <w:color w:val="000000"/>
                <w:sz w:val="18"/>
                <w:szCs w:val="21"/>
                <w:shd w:val="clear" w:color="auto" w:fill="FFFFFF"/>
              </w:rPr>
            </w:pPr>
            <w:r w:rsidRPr="00A07B6A">
              <w:rPr>
                <w:rFonts w:ascii="Arial" w:hAnsi="Arial" w:cs="Arial"/>
                <w:color w:val="000000"/>
                <w:sz w:val="18"/>
                <w:szCs w:val="21"/>
                <w:shd w:val="clear" w:color="auto" w:fill="FFFFFF"/>
              </w:rPr>
              <w:t>The PBAC advised that it endorsed extending the NIP listing of meningococcal</w:t>
            </w:r>
            <w:r w:rsidR="00B91AC2">
              <w:rPr>
                <w:rFonts w:ascii="Arial" w:hAnsi="Arial" w:cs="Arial"/>
                <w:color w:val="000000"/>
                <w:sz w:val="18"/>
                <w:szCs w:val="21"/>
                <w:shd w:val="clear" w:color="auto" w:fill="FFFFFF"/>
              </w:rPr>
              <w:t> </w:t>
            </w:r>
            <w:r w:rsidRPr="00A07B6A">
              <w:rPr>
                <w:rFonts w:ascii="Arial" w:hAnsi="Arial" w:cs="Arial"/>
                <w:color w:val="000000"/>
                <w:sz w:val="18"/>
                <w:szCs w:val="21"/>
                <w:shd w:val="clear" w:color="auto" w:fill="FFFFFF"/>
              </w:rPr>
              <w:t>B vaccine (4CMenB) and supported a change from the current time-limited catch-up program to allow for an ongoing, routine catch-up program for First Nations children under 2</w:t>
            </w:r>
            <w:r w:rsidR="00B91AC2">
              <w:rPr>
                <w:rFonts w:ascii="Arial" w:hAnsi="Arial" w:cs="Arial"/>
                <w:color w:val="000000"/>
                <w:sz w:val="18"/>
                <w:szCs w:val="21"/>
                <w:shd w:val="clear" w:color="auto" w:fill="FFFFFF"/>
              </w:rPr>
              <w:t> </w:t>
            </w:r>
            <w:r w:rsidRPr="00A07B6A">
              <w:rPr>
                <w:rFonts w:ascii="Arial" w:hAnsi="Arial" w:cs="Arial"/>
                <w:color w:val="000000"/>
                <w:sz w:val="18"/>
                <w:szCs w:val="21"/>
                <w:shd w:val="clear" w:color="auto" w:fill="FFFFFF"/>
              </w:rPr>
              <w:t>years old, consistent with advice from the Australian Technical Advisory Group on Immunisation.</w:t>
            </w:r>
          </w:p>
        </w:tc>
      </w:tr>
      <w:tr w:rsidR="00A07B6A" w:rsidRPr="00D2401D" w14:paraId="4694E156" w14:textId="77777777" w:rsidTr="002C77D1">
        <w:trPr>
          <w:cantSplit/>
          <w:trHeight w:val="58"/>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14:paraId="71200B68" w14:textId="352AAEF6" w:rsidR="00A07B6A" w:rsidRDefault="00A07B6A" w:rsidP="004F6C3C">
            <w:pPr>
              <w:rPr>
                <w:rFonts w:ascii="Arial" w:hAnsi="Arial" w:cs="Arial"/>
                <w:color w:val="000000"/>
                <w:sz w:val="18"/>
                <w:szCs w:val="18"/>
              </w:rPr>
            </w:pPr>
            <w:r>
              <w:rPr>
                <w:rFonts w:ascii="Arial" w:hAnsi="Arial" w:cs="Arial"/>
                <w:color w:val="000000"/>
                <w:sz w:val="18"/>
                <w:szCs w:val="18"/>
              </w:rPr>
              <w:t>OVERALL SURVIVAL IN PEOPLE RECEIVING PBS-SUBSIDISED CANCER MEDICINES IN AUSTRALIAN CLINICAL PRACTICE</w:t>
            </w:r>
          </w:p>
          <w:p w14:paraId="5DD888E2" w14:textId="77777777" w:rsidR="00A07B6A" w:rsidRDefault="00A07B6A" w:rsidP="004F6C3C">
            <w:pPr>
              <w:rPr>
                <w:rFonts w:ascii="Arial" w:hAnsi="Arial" w:cs="Arial"/>
                <w:color w:val="000000"/>
                <w:sz w:val="18"/>
                <w:szCs w:val="18"/>
              </w:rPr>
            </w:pPr>
          </w:p>
          <w:p w14:paraId="610D08E9" w14:textId="77777777" w:rsidR="00A07B6A" w:rsidRDefault="00A07B6A" w:rsidP="004F6C3C">
            <w:pPr>
              <w:rPr>
                <w:rFonts w:ascii="Arial" w:hAnsi="Arial" w:cs="Arial"/>
                <w:color w:val="000000"/>
                <w:sz w:val="18"/>
                <w:szCs w:val="18"/>
              </w:rPr>
            </w:pPr>
            <w:r>
              <w:rPr>
                <w:rFonts w:ascii="Arial" w:hAnsi="Arial" w:cs="Arial"/>
                <w:color w:val="000000"/>
                <w:sz w:val="18"/>
                <w:szCs w:val="18"/>
              </w:rPr>
              <w:t>Multiple medicines</w:t>
            </w:r>
          </w:p>
          <w:p w14:paraId="6177ABE2" w14:textId="77777777" w:rsidR="00A07B6A" w:rsidRDefault="00A07B6A" w:rsidP="004F6C3C">
            <w:pPr>
              <w:rPr>
                <w:rFonts w:ascii="Arial" w:hAnsi="Arial" w:cs="Arial"/>
                <w:color w:val="000000"/>
                <w:sz w:val="18"/>
                <w:szCs w:val="18"/>
              </w:rPr>
            </w:pPr>
          </w:p>
          <w:p w14:paraId="15CB7D34" w14:textId="77777777" w:rsidR="00A07B6A" w:rsidRDefault="00A07B6A" w:rsidP="004F6C3C">
            <w:pPr>
              <w:rPr>
                <w:rFonts w:ascii="Arial" w:hAnsi="Arial" w:cs="Arial"/>
                <w:color w:val="000000"/>
                <w:sz w:val="18"/>
                <w:szCs w:val="18"/>
              </w:rPr>
            </w:pPr>
            <w:r>
              <w:rPr>
                <w:rFonts w:ascii="Arial" w:hAnsi="Arial" w:cs="Arial"/>
                <w:color w:val="000000"/>
                <w:sz w:val="18"/>
                <w:szCs w:val="18"/>
              </w:rPr>
              <w:t>Multiple brands</w:t>
            </w:r>
          </w:p>
          <w:p w14:paraId="160CE14F" w14:textId="77777777" w:rsidR="00A07B6A" w:rsidRDefault="00A07B6A" w:rsidP="004F6C3C">
            <w:pPr>
              <w:rPr>
                <w:rFonts w:ascii="Arial" w:hAnsi="Arial" w:cs="Arial"/>
                <w:color w:val="000000"/>
                <w:sz w:val="18"/>
                <w:szCs w:val="18"/>
              </w:rPr>
            </w:pPr>
          </w:p>
          <w:p w14:paraId="44EE3F52" w14:textId="77777777" w:rsidR="00A07B6A" w:rsidRDefault="00A07B6A" w:rsidP="004F6C3C">
            <w:pPr>
              <w:rPr>
                <w:rFonts w:ascii="Arial" w:hAnsi="Arial" w:cs="Arial"/>
                <w:color w:val="000000"/>
                <w:sz w:val="18"/>
                <w:szCs w:val="18"/>
              </w:rPr>
            </w:pPr>
            <w:r>
              <w:rPr>
                <w:rFonts w:ascii="Arial" w:hAnsi="Arial" w:cs="Arial"/>
                <w:color w:val="000000"/>
                <w:sz w:val="18"/>
                <w:szCs w:val="18"/>
              </w:rPr>
              <w:t>Multiple sponsors</w:t>
            </w:r>
          </w:p>
          <w:p w14:paraId="354CE62B" w14:textId="77777777" w:rsidR="00A07B6A" w:rsidRDefault="00A07B6A" w:rsidP="004F6C3C">
            <w:pPr>
              <w:rPr>
                <w:rFonts w:ascii="Arial" w:hAnsi="Arial" w:cs="Arial"/>
                <w:color w:val="000000"/>
                <w:sz w:val="18"/>
                <w:szCs w:val="18"/>
              </w:rPr>
            </w:pPr>
          </w:p>
          <w:p w14:paraId="7E4E92CE" w14:textId="2F34D6D6" w:rsidR="00A07B6A" w:rsidRPr="004F6C3C" w:rsidRDefault="00A07B6A" w:rsidP="004F6C3C">
            <w:pPr>
              <w:rPr>
                <w:rFonts w:ascii="Arial" w:hAnsi="Arial" w:cs="Arial"/>
                <w:color w:val="000000"/>
                <w:sz w:val="18"/>
                <w:szCs w:val="18"/>
              </w:rPr>
            </w:pPr>
            <w:r>
              <w:rPr>
                <w:rFonts w:ascii="Arial" w:hAnsi="Arial" w:cs="Arial"/>
                <w:color w:val="000000"/>
                <w:sz w:val="18"/>
                <w:szCs w:val="18"/>
              </w:rPr>
              <w:t>(Post-market review)</w:t>
            </w:r>
          </w:p>
        </w:tc>
        <w:tc>
          <w:tcPr>
            <w:tcW w:w="552" w:type="pct"/>
            <w:tcBorders>
              <w:top w:val="single" w:sz="4" w:space="0" w:color="auto"/>
              <w:left w:val="single" w:sz="4" w:space="0" w:color="auto"/>
              <w:bottom w:val="single" w:sz="4" w:space="0" w:color="auto"/>
              <w:right w:val="single" w:sz="4" w:space="0" w:color="auto"/>
            </w:tcBorders>
            <w:shd w:val="clear" w:color="auto" w:fill="auto"/>
            <w:vAlign w:val="center"/>
          </w:tcPr>
          <w:p w14:paraId="2762DC4D" w14:textId="3A92F7DB" w:rsidR="00A07B6A" w:rsidRPr="004F6C3C" w:rsidRDefault="00A07B6A" w:rsidP="00283D2B">
            <w:pPr>
              <w:keepLines/>
              <w:widowControl w:val="0"/>
              <w:spacing w:after="120"/>
              <w:jc w:val="center"/>
              <w:rPr>
                <w:rFonts w:ascii="Arial" w:hAnsi="Arial" w:cs="Arial"/>
                <w:color w:val="000000"/>
                <w:sz w:val="18"/>
                <w:szCs w:val="18"/>
              </w:rPr>
            </w:pPr>
            <w:r>
              <w:rPr>
                <w:rFonts w:ascii="Arial" w:hAnsi="Arial" w:cs="Arial"/>
                <w:color w:val="000000"/>
                <w:sz w:val="18"/>
                <w:szCs w:val="18"/>
              </w:rPr>
              <w:t>Cancer</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14:paraId="093EFEE9" w14:textId="77777777" w:rsidR="00276113" w:rsidRPr="00EB6F9C" w:rsidRDefault="00276113" w:rsidP="00276113">
            <w:pPr>
              <w:widowControl w:val="0"/>
              <w:rPr>
                <w:rFonts w:ascii="Arial" w:hAnsi="Arial" w:cs="Arial"/>
                <w:snapToGrid w:val="0"/>
                <w:sz w:val="18"/>
                <w:szCs w:val="18"/>
              </w:rPr>
            </w:pPr>
            <w:r w:rsidRPr="00EB6F9C">
              <w:rPr>
                <w:rFonts w:ascii="Arial" w:hAnsi="Arial" w:cs="Arial"/>
                <w:snapToGrid w:val="0"/>
                <w:sz w:val="18"/>
                <w:szCs w:val="18"/>
              </w:rPr>
              <w:t>To consider the findings of the ‘Protocol: Estimating overall survival in people receiving PBS-listed cancer medicines in Australian clinical practice’ final report.</w:t>
            </w:r>
          </w:p>
          <w:p w14:paraId="50C5E46B" w14:textId="77777777" w:rsidR="00276113" w:rsidRPr="00EB6F9C" w:rsidRDefault="00276113" w:rsidP="00276113">
            <w:pPr>
              <w:widowControl w:val="0"/>
              <w:rPr>
                <w:rFonts w:ascii="Arial" w:hAnsi="Arial" w:cs="Arial"/>
                <w:snapToGrid w:val="0"/>
                <w:sz w:val="18"/>
                <w:szCs w:val="18"/>
              </w:rPr>
            </w:pPr>
          </w:p>
          <w:p w14:paraId="16AA4C5E" w14:textId="52D8CA6A" w:rsidR="00A07B6A" w:rsidRPr="004F6C3C" w:rsidRDefault="00276113" w:rsidP="00276113">
            <w:pPr>
              <w:keepLines/>
              <w:widowControl w:val="0"/>
              <w:spacing w:after="120"/>
              <w:rPr>
                <w:rFonts w:ascii="Arial" w:hAnsi="Arial" w:cs="Arial"/>
                <w:sz w:val="18"/>
                <w:szCs w:val="18"/>
              </w:rPr>
            </w:pPr>
            <w:r w:rsidRPr="00EB6F9C">
              <w:rPr>
                <w:rFonts w:ascii="Arial" w:hAnsi="Arial" w:cs="Arial"/>
                <w:snapToGrid w:val="0"/>
                <w:sz w:val="18"/>
                <w:szCs w:val="18"/>
              </w:rPr>
              <w:t xml:space="preserve">To advise the Department if any further research should be undertaken on survival outcomes relating to PBS-listed cancer medicines or other medicines for non-cancer indications using the methods outlined in the </w:t>
            </w:r>
            <w:r>
              <w:rPr>
                <w:rFonts w:ascii="Arial" w:hAnsi="Arial" w:cs="Arial"/>
                <w:snapToGrid w:val="0"/>
                <w:sz w:val="18"/>
                <w:szCs w:val="18"/>
              </w:rPr>
              <w:t>p</w:t>
            </w:r>
            <w:r w:rsidRPr="00EB6F9C">
              <w:rPr>
                <w:rFonts w:ascii="Arial" w:hAnsi="Arial" w:cs="Arial"/>
                <w:snapToGrid w:val="0"/>
                <w:sz w:val="18"/>
                <w:szCs w:val="18"/>
              </w:rPr>
              <w:t>rotocol.</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1E407630" w14:textId="3D5863C7" w:rsidR="00A07B6A" w:rsidRDefault="00A07B6A" w:rsidP="0032768B">
            <w:pPr>
              <w:keepLines/>
              <w:spacing w:after="120"/>
              <w:rPr>
                <w:rFonts w:ascii="Arial" w:hAnsi="Arial" w:cs="Arial"/>
                <w:color w:val="000000"/>
                <w:sz w:val="18"/>
                <w:szCs w:val="21"/>
                <w:shd w:val="clear" w:color="auto" w:fill="FFFFFF"/>
              </w:rPr>
            </w:pPr>
            <w:r>
              <w:rPr>
                <w:rFonts w:ascii="Arial" w:hAnsi="Arial" w:cs="Arial"/>
                <w:color w:val="000000"/>
                <w:sz w:val="18"/>
                <w:szCs w:val="21"/>
                <w:shd w:val="clear" w:color="auto" w:fill="FFFFFF"/>
              </w:rPr>
              <w:t>Noted</w:t>
            </w:r>
          </w:p>
        </w:tc>
        <w:tc>
          <w:tcPr>
            <w:tcW w:w="2148" w:type="pct"/>
            <w:tcBorders>
              <w:top w:val="single" w:sz="4" w:space="0" w:color="auto"/>
              <w:left w:val="single" w:sz="4" w:space="0" w:color="auto"/>
              <w:bottom w:val="single" w:sz="4" w:space="0" w:color="auto"/>
              <w:right w:val="single" w:sz="4" w:space="0" w:color="auto"/>
            </w:tcBorders>
            <w:shd w:val="clear" w:color="auto" w:fill="auto"/>
            <w:vAlign w:val="center"/>
          </w:tcPr>
          <w:p w14:paraId="4F1E2A04" w14:textId="77777777" w:rsidR="00276113" w:rsidRDefault="00276113" w:rsidP="00276113">
            <w:pPr>
              <w:rPr>
                <w:rFonts w:ascii="Arial" w:hAnsi="Arial" w:cs="Arial"/>
                <w:snapToGrid w:val="0"/>
                <w:sz w:val="18"/>
                <w:szCs w:val="18"/>
              </w:rPr>
            </w:pPr>
            <w:r>
              <w:rPr>
                <w:rFonts w:ascii="Arial" w:hAnsi="Arial" w:cs="Arial"/>
                <w:snapToGrid w:val="0"/>
                <w:sz w:val="18"/>
                <w:szCs w:val="18"/>
              </w:rPr>
              <w:t xml:space="preserve">The PBAC recalled that at its December 2020 meeting it supported a proposal </w:t>
            </w:r>
            <w:r w:rsidRPr="00EB6F9C">
              <w:rPr>
                <w:rFonts w:ascii="Arial" w:hAnsi="Arial" w:cs="Arial"/>
                <w:snapToGrid w:val="0"/>
                <w:sz w:val="18"/>
                <w:szCs w:val="18"/>
              </w:rPr>
              <w:t xml:space="preserve">to develop and test a </w:t>
            </w:r>
            <w:r>
              <w:rPr>
                <w:rFonts w:ascii="Arial" w:hAnsi="Arial" w:cs="Arial"/>
                <w:snapToGrid w:val="0"/>
                <w:sz w:val="18"/>
                <w:szCs w:val="18"/>
              </w:rPr>
              <w:t xml:space="preserve">research </w:t>
            </w:r>
            <w:r w:rsidRPr="00EB6F9C">
              <w:rPr>
                <w:rFonts w:ascii="Arial" w:hAnsi="Arial" w:cs="Arial"/>
                <w:snapToGrid w:val="0"/>
                <w:sz w:val="18"/>
                <w:szCs w:val="18"/>
              </w:rPr>
              <w:t xml:space="preserve">protocol to robustly estimate </w:t>
            </w:r>
            <w:r>
              <w:rPr>
                <w:rFonts w:ascii="Arial" w:hAnsi="Arial" w:cs="Arial"/>
                <w:snapToGrid w:val="0"/>
                <w:sz w:val="18"/>
                <w:szCs w:val="18"/>
              </w:rPr>
              <w:t>overall survival (OS)</w:t>
            </w:r>
            <w:r w:rsidRPr="00EB6F9C">
              <w:rPr>
                <w:rFonts w:ascii="Arial" w:hAnsi="Arial" w:cs="Arial"/>
                <w:snapToGrid w:val="0"/>
                <w:sz w:val="18"/>
                <w:szCs w:val="18"/>
              </w:rPr>
              <w:t xml:space="preserve"> in people receiving PBS</w:t>
            </w:r>
            <w:r>
              <w:rPr>
                <w:rFonts w:ascii="Arial" w:hAnsi="Arial" w:cs="Arial"/>
                <w:snapToGrid w:val="0"/>
                <w:sz w:val="18"/>
                <w:szCs w:val="18"/>
              </w:rPr>
              <w:t>-</w:t>
            </w:r>
            <w:r w:rsidRPr="00EB6F9C">
              <w:rPr>
                <w:rFonts w:ascii="Arial" w:hAnsi="Arial" w:cs="Arial"/>
                <w:snapToGrid w:val="0"/>
                <w:sz w:val="18"/>
                <w:szCs w:val="18"/>
              </w:rPr>
              <w:t>listed medicines for the treatment of advanced solid tumour cancers</w:t>
            </w:r>
            <w:r>
              <w:rPr>
                <w:rFonts w:ascii="Arial" w:hAnsi="Arial" w:cs="Arial"/>
                <w:snapToGrid w:val="0"/>
                <w:sz w:val="18"/>
                <w:szCs w:val="18"/>
              </w:rPr>
              <w:t xml:space="preserve"> using PBS/real-world data</w:t>
            </w:r>
            <w:r w:rsidRPr="00EB6F9C">
              <w:rPr>
                <w:rFonts w:ascii="Arial" w:hAnsi="Arial" w:cs="Arial"/>
                <w:snapToGrid w:val="0"/>
                <w:sz w:val="18"/>
                <w:szCs w:val="18"/>
              </w:rPr>
              <w:t>.</w:t>
            </w:r>
            <w:r>
              <w:rPr>
                <w:rFonts w:ascii="Arial" w:hAnsi="Arial" w:cs="Arial"/>
                <w:snapToGrid w:val="0"/>
                <w:sz w:val="18"/>
                <w:szCs w:val="18"/>
              </w:rPr>
              <w:t xml:space="preserve"> </w:t>
            </w:r>
          </w:p>
          <w:p w14:paraId="533EC181" w14:textId="77777777" w:rsidR="00276113" w:rsidRDefault="00276113" w:rsidP="00276113">
            <w:pPr>
              <w:rPr>
                <w:rFonts w:ascii="Arial" w:hAnsi="Arial" w:cs="Arial"/>
                <w:snapToGrid w:val="0"/>
                <w:sz w:val="18"/>
                <w:szCs w:val="18"/>
              </w:rPr>
            </w:pPr>
          </w:p>
          <w:p w14:paraId="29925AD7" w14:textId="77777777" w:rsidR="00276113" w:rsidRDefault="00276113" w:rsidP="00276113">
            <w:pPr>
              <w:rPr>
                <w:rFonts w:ascii="Arial" w:hAnsi="Arial" w:cs="Arial"/>
                <w:snapToGrid w:val="0"/>
                <w:sz w:val="18"/>
                <w:szCs w:val="18"/>
              </w:rPr>
            </w:pPr>
            <w:r w:rsidRPr="00EB6F9C">
              <w:rPr>
                <w:rFonts w:ascii="Arial" w:hAnsi="Arial" w:cs="Arial"/>
                <w:snapToGrid w:val="0"/>
                <w:sz w:val="18"/>
                <w:szCs w:val="18"/>
              </w:rPr>
              <w:t>The PBAC considered the</w:t>
            </w:r>
            <w:r>
              <w:rPr>
                <w:rFonts w:ascii="Arial" w:hAnsi="Arial" w:cs="Arial"/>
                <w:snapToGrid w:val="0"/>
                <w:sz w:val="18"/>
                <w:szCs w:val="18"/>
              </w:rPr>
              <w:t xml:space="preserve"> methods detailed in the final report titled </w:t>
            </w:r>
            <w:r w:rsidRPr="00EB6F9C">
              <w:rPr>
                <w:rFonts w:ascii="Arial" w:hAnsi="Arial" w:cs="Arial"/>
                <w:snapToGrid w:val="0"/>
                <w:sz w:val="18"/>
                <w:szCs w:val="18"/>
              </w:rPr>
              <w:t>‘Protocol: Estimating overall survival in people receiving PBS-listed cancer medicines in Australian clinical practice</w:t>
            </w:r>
            <w:r>
              <w:rPr>
                <w:rFonts w:ascii="Arial" w:hAnsi="Arial" w:cs="Arial"/>
                <w:snapToGrid w:val="0"/>
                <w:sz w:val="18"/>
                <w:szCs w:val="18"/>
              </w:rPr>
              <w:t xml:space="preserve">.’ </w:t>
            </w:r>
          </w:p>
          <w:p w14:paraId="6EB3AFF0" w14:textId="77777777" w:rsidR="00276113" w:rsidRDefault="00276113" w:rsidP="00276113">
            <w:pPr>
              <w:rPr>
                <w:rFonts w:ascii="Arial" w:hAnsi="Arial" w:cs="Arial"/>
                <w:snapToGrid w:val="0"/>
                <w:sz w:val="18"/>
                <w:szCs w:val="18"/>
              </w:rPr>
            </w:pPr>
          </w:p>
          <w:p w14:paraId="7E716F1D" w14:textId="5DDC4060" w:rsidR="00276113" w:rsidRPr="00EB6F9C" w:rsidRDefault="00276113" w:rsidP="00276113">
            <w:pPr>
              <w:rPr>
                <w:rFonts w:ascii="Arial" w:hAnsi="Arial" w:cs="Arial"/>
                <w:snapToGrid w:val="0"/>
                <w:sz w:val="18"/>
                <w:szCs w:val="18"/>
              </w:rPr>
            </w:pPr>
            <w:r w:rsidRPr="00EB6F9C">
              <w:rPr>
                <w:rFonts w:ascii="Arial" w:hAnsi="Arial" w:cs="Arial"/>
                <w:snapToGrid w:val="0"/>
                <w:sz w:val="18"/>
                <w:szCs w:val="18"/>
              </w:rPr>
              <w:t xml:space="preserve">The PBAC advised that overall, the </w:t>
            </w:r>
            <w:r>
              <w:rPr>
                <w:rFonts w:ascii="Arial" w:hAnsi="Arial" w:cs="Arial"/>
                <w:snapToGrid w:val="0"/>
                <w:sz w:val="18"/>
                <w:szCs w:val="18"/>
              </w:rPr>
              <w:t>p</w:t>
            </w:r>
            <w:r w:rsidRPr="00EB6F9C">
              <w:rPr>
                <w:rFonts w:ascii="Arial" w:hAnsi="Arial" w:cs="Arial"/>
                <w:snapToGrid w:val="0"/>
                <w:sz w:val="18"/>
                <w:szCs w:val="18"/>
              </w:rPr>
              <w:t>rotocol was informing regarding the methods that are considered ‘best-practice’ when using PBS data to derive estimates of the survival outcomes attributed to specific cancer medicines</w:t>
            </w:r>
            <w:r>
              <w:rPr>
                <w:rFonts w:ascii="Arial" w:hAnsi="Arial" w:cs="Arial"/>
                <w:snapToGrid w:val="0"/>
                <w:sz w:val="18"/>
                <w:szCs w:val="18"/>
              </w:rPr>
              <w:t>.</w:t>
            </w:r>
            <w:r w:rsidRPr="00EB6F9C">
              <w:rPr>
                <w:rFonts w:ascii="Arial" w:hAnsi="Arial" w:cs="Arial"/>
                <w:snapToGrid w:val="0"/>
                <w:sz w:val="18"/>
                <w:szCs w:val="18"/>
              </w:rPr>
              <w:t xml:space="preserve"> The PBAC </w:t>
            </w:r>
            <w:r>
              <w:rPr>
                <w:rFonts w:ascii="Arial" w:hAnsi="Arial" w:cs="Arial"/>
                <w:snapToGrid w:val="0"/>
                <w:sz w:val="18"/>
                <w:szCs w:val="18"/>
              </w:rPr>
              <w:t>considered</w:t>
            </w:r>
            <w:r w:rsidRPr="00EB6F9C">
              <w:rPr>
                <w:rFonts w:ascii="Arial" w:hAnsi="Arial" w:cs="Arial"/>
                <w:snapToGrid w:val="0"/>
                <w:sz w:val="18"/>
                <w:szCs w:val="18"/>
              </w:rPr>
              <w:t xml:space="preserve"> that the methods detailed in the </w:t>
            </w:r>
            <w:r>
              <w:rPr>
                <w:rFonts w:ascii="Arial" w:hAnsi="Arial" w:cs="Arial"/>
                <w:snapToGrid w:val="0"/>
                <w:sz w:val="18"/>
                <w:szCs w:val="18"/>
              </w:rPr>
              <w:t>p</w:t>
            </w:r>
            <w:r w:rsidRPr="00EB6F9C">
              <w:rPr>
                <w:rFonts w:ascii="Arial" w:hAnsi="Arial" w:cs="Arial"/>
                <w:snapToGrid w:val="0"/>
                <w:sz w:val="18"/>
                <w:szCs w:val="18"/>
              </w:rPr>
              <w:t xml:space="preserve">rotocol may help </w:t>
            </w:r>
            <w:bookmarkStart w:id="1" w:name="_Hlk136011394"/>
            <w:r>
              <w:rPr>
                <w:rFonts w:ascii="Arial" w:hAnsi="Arial" w:cs="Arial"/>
                <w:snapToGrid w:val="0"/>
                <w:sz w:val="18"/>
                <w:szCs w:val="18"/>
              </w:rPr>
              <w:t>inf</w:t>
            </w:r>
            <w:r w:rsidRPr="00E81717">
              <w:rPr>
                <w:rFonts w:ascii="Arial" w:hAnsi="Arial" w:cs="Arial"/>
                <w:snapToGrid w:val="0"/>
                <w:sz w:val="18"/>
                <w:szCs w:val="18"/>
              </w:rPr>
              <w:t>orm other</w:t>
            </w:r>
            <w:r>
              <w:rPr>
                <w:rFonts w:ascii="Arial" w:hAnsi="Arial" w:cs="Arial"/>
                <w:snapToGrid w:val="0"/>
                <w:sz w:val="18"/>
                <w:szCs w:val="18"/>
              </w:rPr>
              <w:t xml:space="preserve"> hea</w:t>
            </w:r>
            <w:r w:rsidR="00894EC7">
              <w:rPr>
                <w:rFonts w:ascii="Arial" w:hAnsi="Arial" w:cs="Arial"/>
                <w:snapToGrid w:val="0"/>
                <w:sz w:val="18"/>
                <w:szCs w:val="18"/>
              </w:rPr>
              <w:t>l</w:t>
            </w:r>
            <w:r>
              <w:rPr>
                <w:rFonts w:ascii="Arial" w:hAnsi="Arial" w:cs="Arial"/>
                <w:snapToGrid w:val="0"/>
                <w:sz w:val="18"/>
                <w:szCs w:val="18"/>
              </w:rPr>
              <w:t>th technology assessment</w:t>
            </w:r>
            <w:r w:rsidRPr="00E81717">
              <w:rPr>
                <w:rFonts w:ascii="Arial" w:hAnsi="Arial" w:cs="Arial"/>
                <w:snapToGrid w:val="0"/>
                <w:sz w:val="18"/>
                <w:szCs w:val="18"/>
              </w:rPr>
              <w:t xml:space="preserve"> </w:t>
            </w:r>
            <w:r>
              <w:rPr>
                <w:rFonts w:ascii="Arial" w:hAnsi="Arial" w:cs="Arial"/>
                <w:snapToGrid w:val="0"/>
                <w:sz w:val="18"/>
                <w:szCs w:val="18"/>
              </w:rPr>
              <w:t>(</w:t>
            </w:r>
            <w:r w:rsidRPr="00E81717">
              <w:rPr>
                <w:rFonts w:ascii="Arial" w:hAnsi="Arial" w:cs="Arial"/>
                <w:snapToGrid w:val="0"/>
                <w:sz w:val="18"/>
                <w:szCs w:val="18"/>
              </w:rPr>
              <w:t>HTA</w:t>
            </w:r>
            <w:r>
              <w:rPr>
                <w:rFonts w:ascii="Arial" w:hAnsi="Arial" w:cs="Arial"/>
                <w:snapToGrid w:val="0"/>
                <w:sz w:val="18"/>
                <w:szCs w:val="18"/>
              </w:rPr>
              <w:t>)</w:t>
            </w:r>
            <w:r w:rsidRPr="00E81717">
              <w:rPr>
                <w:rFonts w:ascii="Arial" w:hAnsi="Arial" w:cs="Arial"/>
                <w:snapToGrid w:val="0"/>
                <w:sz w:val="18"/>
                <w:szCs w:val="18"/>
              </w:rPr>
              <w:t xml:space="preserve"> research </w:t>
            </w:r>
            <w:r>
              <w:rPr>
                <w:rFonts w:ascii="Arial" w:hAnsi="Arial" w:cs="Arial"/>
                <w:snapToGrid w:val="0"/>
                <w:sz w:val="18"/>
                <w:szCs w:val="18"/>
              </w:rPr>
              <w:t xml:space="preserve">by </w:t>
            </w:r>
            <w:r w:rsidRPr="00E81717">
              <w:rPr>
                <w:rFonts w:ascii="Arial" w:hAnsi="Arial" w:cs="Arial"/>
                <w:snapToGrid w:val="0"/>
                <w:sz w:val="18"/>
                <w:szCs w:val="18"/>
              </w:rPr>
              <w:t>contribut</w:t>
            </w:r>
            <w:r>
              <w:rPr>
                <w:rFonts w:ascii="Arial" w:hAnsi="Arial" w:cs="Arial"/>
                <w:snapToGrid w:val="0"/>
                <w:sz w:val="18"/>
                <w:szCs w:val="18"/>
              </w:rPr>
              <w:t xml:space="preserve">ing </w:t>
            </w:r>
            <w:r w:rsidRPr="00E81717">
              <w:rPr>
                <w:rFonts w:ascii="Arial" w:hAnsi="Arial" w:cs="Arial"/>
                <w:snapToGrid w:val="0"/>
                <w:sz w:val="18"/>
                <w:szCs w:val="18"/>
              </w:rPr>
              <w:t xml:space="preserve">to the </w:t>
            </w:r>
            <w:r>
              <w:rPr>
                <w:rFonts w:ascii="Arial" w:hAnsi="Arial" w:cs="Arial"/>
                <w:snapToGrid w:val="0"/>
                <w:sz w:val="18"/>
                <w:szCs w:val="18"/>
              </w:rPr>
              <w:t xml:space="preserve">robust analysis </w:t>
            </w:r>
            <w:r w:rsidRPr="00E81717">
              <w:rPr>
                <w:rFonts w:ascii="Arial" w:hAnsi="Arial" w:cs="Arial"/>
                <w:snapToGrid w:val="0"/>
                <w:sz w:val="18"/>
                <w:szCs w:val="18"/>
              </w:rPr>
              <w:t xml:space="preserve">of OS using PBS data linked to other clinical data </w:t>
            </w:r>
            <w:r>
              <w:rPr>
                <w:rFonts w:ascii="Arial" w:hAnsi="Arial" w:cs="Arial"/>
                <w:snapToGrid w:val="0"/>
                <w:sz w:val="18"/>
                <w:szCs w:val="18"/>
              </w:rPr>
              <w:t>in the future</w:t>
            </w:r>
            <w:bookmarkEnd w:id="1"/>
            <w:r>
              <w:rPr>
                <w:rFonts w:ascii="Arial" w:hAnsi="Arial" w:cs="Arial"/>
                <w:snapToGrid w:val="0"/>
                <w:sz w:val="18"/>
                <w:szCs w:val="18"/>
              </w:rPr>
              <w:t xml:space="preserve">. </w:t>
            </w:r>
          </w:p>
          <w:p w14:paraId="60C09F26" w14:textId="77777777" w:rsidR="00276113" w:rsidRDefault="00276113" w:rsidP="00276113">
            <w:pPr>
              <w:rPr>
                <w:rFonts w:ascii="Arial" w:hAnsi="Arial" w:cs="Arial"/>
                <w:snapToGrid w:val="0"/>
                <w:sz w:val="18"/>
                <w:szCs w:val="18"/>
              </w:rPr>
            </w:pPr>
          </w:p>
          <w:p w14:paraId="2A02C038" w14:textId="58A65922" w:rsidR="00A07B6A" w:rsidRPr="004F6C3C" w:rsidRDefault="00276113" w:rsidP="00276113">
            <w:pPr>
              <w:keepLines/>
              <w:spacing w:after="120"/>
              <w:rPr>
                <w:rFonts w:ascii="Arial" w:hAnsi="Arial" w:cs="Arial"/>
                <w:color w:val="000000"/>
                <w:sz w:val="18"/>
                <w:szCs w:val="21"/>
                <w:shd w:val="clear" w:color="auto" w:fill="FFFFFF"/>
              </w:rPr>
            </w:pPr>
            <w:r w:rsidRPr="00EB6F9C">
              <w:rPr>
                <w:rFonts w:ascii="Arial" w:hAnsi="Arial" w:cs="Arial"/>
                <w:snapToGrid w:val="0"/>
                <w:sz w:val="18"/>
                <w:szCs w:val="18"/>
              </w:rPr>
              <w:t xml:space="preserve">The PBAC was supportive of further exploration into how this research could be extended to other cancer medicines and/or different medicine classes. The PBAC supported publication of the </w:t>
            </w:r>
            <w:r>
              <w:rPr>
                <w:rFonts w:ascii="Arial" w:hAnsi="Arial" w:cs="Arial"/>
                <w:snapToGrid w:val="0"/>
                <w:sz w:val="18"/>
                <w:szCs w:val="18"/>
              </w:rPr>
              <w:t>p</w:t>
            </w:r>
            <w:r w:rsidRPr="00EB6F9C">
              <w:rPr>
                <w:rFonts w:ascii="Arial" w:hAnsi="Arial" w:cs="Arial"/>
                <w:snapToGrid w:val="0"/>
                <w:sz w:val="18"/>
                <w:szCs w:val="18"/>
              </w:rPr>
              <w:t xml:space="preserve">rotocol as it may be informative to sponsors and evaluation groups involved in HTA research </w:t>
            </w:r>
            <w:r>
              <w:rPr>
                <w:rFonts w:ascii="Arial" w:hAnsi="Arial" w:cs="Arial"/>
                <w:snapToGrid w:val="0"/>
                <w:sz w:val="18"/>
                <w:szCs w:val="18"/>
              </w:rPr>
              <w:t xml:space="preserve">on </w:t>
            </w:r>
            <w:r w:rsidRPr="00EB6F9C">
              <w:rPr>
                <w:rFonts w:ascii="Arial" w:hAnsi="Arial" w:cs="Arial"/>
                <w:snapToGrid w:val="0"/>
                <w:sz w:val="18"/>
                <w:szCs w:val="18"/>
              </w:rPr>
              <w:t>the real-world use of medicines.</w:t>
            </w:r>
          </w:p>
        </w:tc>
      </w:tr>
      <w:bookmarkEnd w:id="0"/>
      <w:tr w:rsidR="00EF74BA" w:rsidRPr="00D2401D" w14:paraId="17B74272" w14:textId="77777777" w:rsidTr="002C77D1">
        <w:trPr>
          <w:cantSplit/>
          <w:trHeight w:val="58"/>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14:paraId="16F778A3" w14:textId="77777777"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lastRenderedPageBreak/>
              <w:t>PEMBROLIZUMAB</w:t>
            </w:r>
          </w:p>
          <w:p w14:paraId="2EDBCE6C" w14:textId="77777777" w:rsidR="004F6C3C" w:rsidRPr="004F6C3C" w:rsidRDefault="004F6C3C" w:rsidP="004F6C3C">
            <w:pPr>
              <w:rPr>
                <w:rFonts w:ascii="Arial" w:hAnsi="Arial" w:cs="Arial"/>
                <w:color w:val="000000"/>
                <w:sz w:val="18"/>
                <w:szCs w:val="18"/>
              </w:rPr>
            </w:pPr>
          </w:p>
          <w:p w14:paraId="418ACA78" w14:textId="77777777"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Powder for I.V. infusion 100 mg (as disodium)</w:t>
            </w:r>
          </w:p>
          <w:p w14:paraId="04863125" w14:textId="77777777" w:rsidR="004F6C3C" w:rsidRPr="004F6C3C" w:rsidRDefault="004F6C3C" w:rsidP="004F6C3C">
            <w:pPr>
              <w:rPr>
                <w:rFonts w:ascii="Arial" w:hAnsi="Arial" w:cs="Arial"/>
                <w:color w:val="000000"/>
                <w:sz w:val="18"/>
                <w:szCs w:val="18"/>
              </w:rPr>
            </w:pPr>
          </w:p>
          <w:p w14:paraId="2B17F9DC" w14:textId="77777777"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Keytruda</w:t>
            </w:r>
            <w:r w:rsidRPr="004F6C3C">
              <w:rPr>
                <w:rFonts w:ascii="Arial" w:hAnsi="Arial" w:cs="Arial"/>
                <w:color w:val="000000"/>
                <w:sz w:val="18"/>
                <w:szCs w:val="18"/>
                <w:vertAlign w:val="superscript"/>
              </w:rPr>
              <w:t>®</w:t>
            </w:r>
          </w:p>
          <w:p w14:paraId="51D94736" w14:textId="77777777" w:rsidR="004F6C3C" w:rsidRPr="004F6C3C" w:rsidRDefault="004F6C3C" w:rsidP="004F6C3C">
            <w:pPr>
              <w:rPr>
                <w:rFonts w:ascii="Arial" w:hAnsi="Arial" w:cs="Arial"/>
                <w:color w:val="000000"/>
                <w:sz w:val="18"/>
                <w:szCs w:val="18"/>
              </w:rPr>
            </w:pPr>
          </w:p>
          <w:p w14:paraId="178DB7BD" w14:textId="77777777" w:rsidR="004F6C3C" w:rsidRPr="004F6C3C" w:rsidRDefault="004F6C3C" w:rsidP="004F6C3C">
            <w:pPr>
              <w:rPr>
                <w:rFonts w:ascii="Arial" w:hAnsi="Arial" w:cs="Arial"/>
                <w:color w:val="000000"/>
                <w:sz w:val="18"/>
                <w:szCs w:val="18"/>
              </w:rPr>
            </w:pPr>
            <w:r w:rsidRPr="004F6C3C">
              <w:rPr>
                <w:rFonts w:ascii="Arial" w:hAnsi="Arial" w:cs="Arial"/>
                <w:color w:val="000000"/>
                <w:sz w:val="18"/>
                <w:szCs w:val="18"/>
              </w:rPr>
              <w:t>Merck Sharp &amp; Dohme (Australia) Pty Ltd</w:t>
            </w:r>
          </w:p>
          <w:p w14:paraId="32CE8E53" w14:textId="77777777" w:rsidR="004F6C3C" w:rsidRPr="004F6C3C" w:rsidRDefault="004F6C3C" w:rsidP="004F6C3C">
            <w:pPr>
              <w:rPr>
                <w:rFonts w:ascii="Arial" w:hAnsi="Arial" w:cs="Arial"/>
                <w:color w:val="000000"/>
                <w:sz w:val="18"/>
                <w:szCs w:val="18"/>
              </w:rPr>
            </w:pPr>
          </w:p>
          <w:p w14:paraId="50550D79" w14:textId="3936D6A0" w:rsidR="00DA4E0B" w:rsidRPr="00DA4E0B" w:rsidRDefault="004F6C3C" w:rsidP="004F6C3C">
            <w:pPr>
              <w:rPr>
                <w:rFonts w:ascii="Arial" w:hAnsi="Arial" w:cs="Arial"/>
                <w:sz w:val="18"/>
                <w:szCs w:val="18"/>
              </w:rPr>
            </w:pPr>
            <w:r w:rsidRPr="004F6C3C">
              <w:rPr>
                <w:rFonts w:ascii="Arial" w:hAnsi="Arial" w:cs="Arial"/>
                <w:color w:val="000000"/>
                <w:sz w:val="18"/>
                <w:szCs w:val="18"/>
              </w:rPr>
              <w:t>(Change to PBS listing)</w:t>
            </w:r>
          </w:p>
        </w:tc>
        <w:tc>
          <w:tcPr>
            <w:tcW w:w="552" w:type="pct"/>
            <w:tcBorders>
              <w:top w:val="single" w:sz="4" w:space="0" w:color="auto"/>
              <w:left w:val="single" w:sz="4" w:space="0" w:color="auto"/>
              <w:bottom w:val="single" w:sz="4" w:space="0" w:color="auto"/>
              <w:right w:val="single" w:sz="4" w:space="0" w:color="auto"/>
            </w:tcBorders>
            <w:shd w:val="clear" w:color="auto" w:fill="auto"/>
            <w:vAlign w:val="center"/>
          </w:tcPr>
          <w:p w14:paraId="69F2CC06" w14:textId="1BD8C3B9" w:rsidR="00EF74BA" w:rsidRPr="004F6C3C" w:rsidRDefault="004F6C3C" w:rsidP="00283D2B">
            <w:pPr>
              <w:keepLines/>
              <w:widowControl w:val="0"/>
              <w:spacing w:after="120"/>
              <w:jc w:val="center"/>
              <w:rPr>
                <w:rFonts w:ascii="Arial" w:hAnsi="Arial" w:cs="Arial"/>
                <w:snapToGrid w:val="0"/>
                <w:sz w:val="18"/>
                <w:szCs w:val="18"/>
                <w:lang w:eastAsia="en-US"/>
              </w:rPr>
            </w:pPr>
            <w:r w:rsidRPr="004F6C3C">
              <w:rPr>
                <w:rFonts w:ascii="Arial" w:hAnsi="Arial" w:cs="Arial"/>
                <w:color w:val="000000"/>
                <w:sz w:val="18"/>
                <w:szCs w:val="18"/>
              </w:rPr>
              <w:t>Melanoma</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14:paraId="2289DFB1" w14:textId="7BE8A92E" w:rsidR="00EF74BA" w:rsidRPr="004F6C3C" w:rsidRDefault="004F6C3C" w:rsidP="006A1809">
            <w:pPr>
              <w:keepLines/>
              <w:widowControl w:val="0"/>
              <w:spacing w:after="120"/>
              <w:rPr>
                <w:rFonts w:ascii="Arial" w:hAnsi="Arial" w:cs="Arial"/>
                <w:snapToGrid w:val="0"/>
                <w:sz w:val="18"/>
                <w:szCs w:val="18"/>
                <w:lang w:eastAsia="en-US"/>
              </w:rPr>
            </w:pPr>
            <w:r w:rsidRPr="004F6C3C">
              <w:rPr>
                <w:rFonts w:ascii="Arial" w:hAnsi="Arial" w:cs="Arial"/>
                <w:sz w:val="18"/>
                <w:szCs w:val="18"/>
              </w:rPr>
              <w:t>To consider a request from the Melanoma Institute Australia (MIA) to expand the current PBS listings for pembrolizumab for the adjuvant treatment of resected Stage</w:t>
            </w:r>
            <w:r w:rsidR="001C098D">
              <w:rPr>
                <w:rFonts w:ascii="Arial" w:hAnsi="Arial" w:cs="Arial"/>
                <w:sz w:val="18"/>
                <w:szCs w:val="18"/>
              </w:rPr>
              <w:t> </w:t>
            </w:r>
            <w:r w:rsidRPr="004F6C3C">
              <w:rPr>
                <w:rFonts w:ascii="Arial" w:hAnsi="Arial" w:cs="Arial"/>
                <w:sz w:val="18"/>
                <w:szCs w:val="18"/>
              </w:rPr>
              <w:t>IIIB, Stage</w:t>
            </w:r>
            <w:r w:rsidR="001C098D">
              <w:rPr>
                <w:rFonts w:ascii="Arial" w:hAnsi="Arial" w:cs="Arial"/>
                <w:sz w:val="18"/>
                <w:szCs w:val="18"/>
              </w:rPr>
              <w:t> </w:t>
            </w:r>
            <w:r w:rsidRPr="004F6C3C">
              <w:rPr>
                <w:rFonts w:ascii="Arial" w:hAnsi="Arial" w:cs="Arial"/>
                <w:sz w:val="18"/>
                <w:szCs w:val="18"/>
              </w:rPr>
              <w:t>IIIC or Stage</w:t>
            </w:r>
            <w:r w:rsidR="001C098D">
              <w:rPr>
                <w:rFonts w:ascii="Arial" w:hAnsi="Arial" w:cs="Arial"/>
                <w:sz w:val="18"/>
                <w:szCs w:val="18"/>
              </w:rPr>
              <w:t> </w:t>
            </w:r>
            <w:r w:rsidRPr="004F6C3C">
              <w:rPr>
                <w:rFonts w:ascii="Arial" w:hAnsi="Arial" w:cs="Arial"/>
                <w:sz w:val="18"/>
                <w:szCs w:val="18"/>
              </w:rPr>
              <w:t>IIID malignant melanoma to allow neoadjuvant treatment.</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2F9A2F22" w14:textId="16B8A23D" w:rsidR="00EF74BA" w:rsidRPr="006A1809" w:rsidRDefault="004F6C3C" w:rsidP="0032768B">
            <w:pPr>
              <w:keepLines/>
              <w:spacing w:after="120"/>
              <w:rPr>
                <w:rFonts w:ascii="Arial" w:hAnsi="Arial" w:cs="Arial"/>
                <w:color w:val="000000"/>
                <w:sz w:val="18"/>
                <w:szCs w:val="21"/>
                <w:shd w:val="clear" w:color="auto" w:fill="FFFFFF"/>
              </w:rPr>
            </w:pPr>
            <w:r>
              <w:rPr>
                <w:rFonts w:ascii="Arial" w:hAnsi="Arial" w:cs="Arial"/>
                <w:color w:val="000000"/>
                <w:sz w:val="18"/>
                <w:szCs w:val="21"/>
                <w:shd w:val="clear" w:color="auto" w:fill="FFFFFF"/>
              </w:rPr>
              <w:t>Recommended</w:t>
            </w:r>
          </w:p>
        </w:tc>
        <w:tc>
          <w:tcPr>
            <w:tcW w:w="2148" w:type="pct"/>
            <w:tcBorders>
              <w:top w:val="single" w:sz="4" w:space="0" w:color="auto"/>
              <w:left w:val="single" w:sz="4" w:space="0" w:color="auto"/>
              <w:bottom w:val="single" w:sz="4" w:space="0" w:color="auto"/>
              <w:right w:val="single" w:sz="4" w:space="0" w:color="auto"/>
            </w:tcBorders>
            <w:shd w:val="clear" w:color="auto" w:fill="auto"/>
            <w:vAlign w:val="center"/>
          </w:tcPr>
          <w:p w14:paraId="1E575727" w14:textId="064D275C" w:rsidR="00EF74BA" w:rsidRPr="006A1809" w:rsidRDefault="004F6C3C" w:rsidP="0032768B">
            <w:pPr>
              <w:keepLines/>
              <w:spacing w:after="120"/>
              <w:rPr>
                <w:rFonts w:ascii="Arial" w:hAnsi="Arial" w:cs="Arial"/>
                <w:color w:val="000000"/>
                <w:sz w:val="18"/>
                <w:szCs w:val="21"/>
                <w:shd w:val="clear" w:color="auto" w:fill="FFFFFF"/>
              </w:rPr>
            </w:pPr>
            <w:r w:rsidRPr="004F6C3C">
              <w:rPr>
                <w:rFonts w:ascii="Arial" w:hAnsi="Arial" w:cs="Arial"/>
                <w:color w:val="000000"/>
                <w:sz w:val="18"/>
                <w:szCs w:val="21"/>
                <w:shd w:val="clear" w:color="auto" w:fill="FFFFFF"/>
              </w:rPr>
              <w:t xml:space="preserve">The PBAC noted the request from the </w:t>
            </w:r>
            <w:r w:rsidR="001C098D">
              <w:rPr>
                <w:rFonts w:ascii="Arial" w:hAnsi="Arial" w:cs="Arial"/>
                <w:color w:val="000000"/>
                <w:sz w:val="18"/>
                <w:szCs w:val="21"/>
                <w:shd w:val="clear" w:color="auto" w:fill="FFFFFF"/>
              </w:rPr>
              <w:t>MIA</w:t>
            </w:r>
            <w:r w:rsidRPr="004F6C3C">
              <w:rPr>
                <w:rFonts w:ascii="Arial" w:hAnsi="Arial" w:cs="Arial"/>
                <w:color w:val="000000"/>
                <w:sz w:val="18"/>
                <w:szCs w:val="21"/>
                <w:shd w:val="clear" w:color="auto" w:fill="FFFFFF"/>
              </w:rPr>
              <w:t xml:space="preserve"> and recommended to amend the pembrolizumab restrictions to allow treatment in patients with Stage</w:t>
            </w:r>
            <w:r w:rsidR="001C098D">
              <w:rPr>
                <w:rFonts w:ascii="Arial" w:hAnsi="Arial" w:cs="Arial"/>
                <w:color w:val="000000"/>
                <w:sz w:val="18"/>
                <w:szCs w:val="21"/>
                <w:shd w:val="clear" w:color="auto" w:fill="FFFFFF"/>
              </w:rPr>
              <w:t> </w:t>
            </w:r>
            <w:r w:rsidRPr="004F6C3C">
              <w:rPr>
                <w:rFonts w:ascii="Arial" w:hAnsi="Arial" w:cs="Arial"/>
                <w:color w:val="000000"/>
                <w:sz w:val="18"/>
                <w:szCs w:val="21"/>
                <w:shd w:val="clear" w:color="auto" w:fill="FFFFFF"/>
              </w:rPr>
              <w:t>IIIB, Stage</w:t>
            </w:r>
            <w:r w:rsidR="001C098D">
              <w:rPr>
                <w:rFonts w:ascii="Arial" w:hAnsi="Arial" w:cs="Arial"/>
                <w:color w:val="000000"/>
                <w:sz w:val="18"/>
                <w:szCs w:val="21"/>
                <w:shd w:val="clear" w:color="auto" w:fill="FFFFFF"/>
              </w:rPr>
              <w:t> </w:t>
            </w:r>
            <w:r w:rsidRPr="004F6C3C">
              <w:rPr>
                <w:rFonts w:ascii="Arial" w:hAnsi="Arial" w:cs="Arial"/>
                <w:color w:val="000000"/>
                <w:sz w:val="18"/>
                <w:szCs w:val="21"/>
                <w:shd w:val="clear" w:color="auto" w:fill="FFFFFF"/>
              </w:rPr>
              <w:t>IIIC or Stage</w:t>
            </w:r>
            <w:r w:rsidR="001C098D">
              <w:rPr>
                <w:rFonts w:ascii="Arial" w:hAnsi="Arial" w:cs="Arial"/>
                <w:color w:val="000000"/>
                <w:sz w:val="18"/>
                <w:szCs w:val="21"/>
                <w:shd w:val="clear" w:color="auto" w:fill="FFFFFF"/>
              </w:rPr>
              <w:t> </w:t>
            </w:r>
            <w:r w:rsidRPr="004F6C3C">
              <w:rPr>
                <w:rFonts w:ascii="Arial" w:hAnsi="Arial" w:cs="Arial"/>
                <w:color w:val="000000"/>
                <w:sz w:val="18"/>
                <w:szCs w:val="21"/>
                <w:shd w:val="clear" w:color="auto" w:fill="FFFFFF"/>
              </w:rPr>
              <w:t>IIID melanoma in addition to complete surgical resection. The PBAC noted that the amendment is expected to result in minimal financial impact as there is no change to total treatment duration and cost. The PBAC advised that treatment in addition to complete surgical resection should be restricted to the 3</w:t>
            </w:r>
            <w:r w:rsidR="001C098D">
              <w:rPr>
                <w:rFonts w:ascii="Arial" w:hAnsi="Arial" w:cs="Arial"/>
                <w:color w:val="000000"/>
                <w:sz w:val="18"/>
                <w:szCs w:val="21"/>
                <w:shd w:val="clear" w:color="auto" w:fill="FFFFFF"/>
              </w:rPr>
              <w:t> </w:t>
            </w:r>
            <w:r w:rsidRPr="004F6C3C">
              <w:rPr>
                <w:rFonts w:ascii="Arial" w:hAnsi="Arial" w:cs="Arial"/>
                <w:color w:val="000000"/>
                <w:sz w:val="18"/>
                <w:szCs w:val="21"/>
                <w:shd w:val="clear" w:color="auto" w:fill="FFFFFF"/>
              </w:rPr>
              <w:t>weekly regimen only.</w:t>
            </w:r>
          </w:p>
        </w:tc>
      </w:tr>
    </w:tbl>
    <w:p w14:paraId="262264D7" w14:textId="77777777" w:rsidR="00712C57" w:rsidRDefault="00712C57" w:rsidP="00EF3B9C">
      <w:pPr>
        <w:rPr>
          <w:rFonts w:ascii="Arial" w:hAnsi="Arial" w:cs="Arial"/>
          <w:b/>
          <w:sz w:val="18"/>
          <w:szCs w:val="18"/>
          <w:lang w:val="en-US"/>
        </w:rPr>
      </w:pPr>
    </w:p>
    <w:p w14:paraId="1A6F57A9" w14:textId="77777777" w:rsidR="00712C57" w:rsidRDefault="00712C57" w:rsidP="00EF3B9C">
      <w:pPr>
        <w:rPr>
          <w:rFonts w:ascii="Arial" w:hAnsi="Arial" w:cs="Arial"/>
          <w:b/>
          <w:sz w:val="18"/>
          <w:szCs w:val="18"/>
          <w:lang w:val="en-US"/>
        </w:rPr>
      </w:pPr>
    </w:p>
    <w:p w14:paraId="7B7FEE8F" w14:textId="77777777" w:rsidR="00712C57" w:rsidRDefault="00712C57" w:rsidP="00EF3B9C">
      <w:pPr>
        <w:rPr>
          <w:rFonts w:ascii="Arial" w:hAnsi="Arial" w:cs="Arial"/>
          <w:b/>
          <w:sz w:val="18"/>
          <w:szCs w:val="18"/>
          <w:lang w:val="en-US"/>
        </w:rPr>
      </w:pPr>
    </w:p>
    <w:p w14:paraId="0DA08E79" w14:textId="77777777" w:rsidR="00712C57" w:rsidRDefault="00712C57" w:rsidP="00EF3B9C">
      <w:pPr>
        <w:rPr>
          <w:rFonts w:ascii="Arial" w:hAnsi="Arial" w:cs="Arial"/>
          <w:b/>
          <w:sz w:val="18"/>
          <w:szCs w:val="18"/>
          <w:lang w:val="en-US"/>
        </w:rPr>
      </w:pPr>
    </w:p>
    <w:p w14:paraId="3661582C" w14:textId="77777777" w:rsidR="00712C57" w:rsidRDefault="00712C57" w:rsidP="00EF3B9C">
      <w:pPr>
        <w:rPr>
          <w:rFonts w:ascii="Arial" w:hAnsi="Arial" w:cs="Arial"/>
          <w:b/>
          <w:sz w:val="18"/>
          <w:szCs w:val="18"/>
          <w:lang w:val="en-US"/>
        </w:rPr>
      </w:pPr>
    </w:p>
    <w:p w14:paraId="084C84A9" w14:textId="77777777" w:rsidR="00712C57" w:rsidRDefault="00712C57" w:rsidP="00EF3B9C">
      <w:pPr>
        <w:rPr>
          <w:rFonts w:ascii="Arial" w:hAnsi="Arial" w:cs="Arial"/>
          <w:b/>
          <w:sz w:val="18"/>
          <w:szCs w:val="18"/>
          <w:lang w:val="en-US"/>
        </w:rPr>
      </w:pPr>
    </w:p>
    <w:p w14:paraId="1C2A7A83" w14:textId="77777777" w:rsidR="00712C57" w:rsidRDefault="00712C57" w:rsidP="00EF3B9C">
      <w:pPr>
        <w:rPr>
          <w:rFonts w:ascii="Arial" w:hAnsi="Arial" w:cs="Arial"/>
          <w:b/>
          <w:sz w:val="18"/>
          <w:szCs w:val="18"/>
          <w:lang w:val="en-US"/>
        </w:rPr>
      </w:pPr>
    </w:p>
    <w:p w14:paraId="4330F954" w14:textId="77777777" w:rsidR="00712C57" w:rsidRDefault="00712C57" w:rsidP="00EF3B9C">
      <w:pPr>
        <w:rPr>
          <w:rFonts w:ascii="Arial" w:hAnsi="Arial" w:cs="Arial"/>
          <w:b/>
          <w:sz w:val="18"/>
          <w:szCs w:val="18"/>
          <w:lang w:val="en-US"/>
        </w:rPr>
      </w:pPr>
    </w:p>
    <w:p w14:paraId="6AD05F43" w14:textId="77777777" w:rsidR="00712C57" w:rsidRDefault="00712C57" w:rsidP="00EF3B9C">
      <w:pPr>
        <w:rPr>
          <w:rFonts w:ascii="Arial" w:hAnsi="Arial" w:cs="Arial"/>
          <w:b/>
          <w:sz w:val="18"/>
          <w:szCs w:val="18"/>
          <w:lang w:val="en-US"/>
        </w:rPr>
      </w:pPr>
    </w:p>
    <w:p w14:paraId="70867897" w14:textId="77777777" w:rsidR="00712C57" w:rsidRDefault="00712C57" w:rsidP="00EF3B9C">
      <w:pPr>
        <w:rPr>
          <w:rFonts w:ascii="Arial" w:hAnsi="Arial" w:cs="Arial"/>
          <w:b/>
          <w:sz w:val="18"/>
          <w:szCs w:val="18"/>
          <w:lang w:val="en-US"/>
        </w:rPr>
      </w:pPr>
    </w:p>
    <w:p w14:paraId="649D999D" w14:textId="77777777" w:rsidR="00712C57" w:rsidRDefault="00712C57" w:rsidP="00EF3B9C">
      <w:pPr>
        <w:rPr>
          <w:rFonts w:ascii="Arial" w:hAnsi="Arial" w:cs="Arial"/>
          <w:b/>
          <w:sz w:val="18"/>
          <w:szCs w:val="18"/>
          <w:lang w:val="en-US"/>
        </w:rPr>
      </w:pPr>
    </w:p>
    <w:p w14:paraId="5E57640C" w14:textId="77777777" w:rsidR="00712C57" w:rsidRDefault="00712C57" w:rsidP="00EF3B9C">
      <w:pPr>
        <w:rPr>
          <w:rFonts w:ascii="Arial" w:hAnsi="Arial" w:cs="Arial"/>
          <w:b/>
          <w:sz w:val="18"/>
          <w:szCs w:val="18"/>
          <w:lang w:val="en-US"/>
        </w:rPr>
      </w:pPr>
    </w:p>
    <w:p w14:paraId="4F6B08F9" w14:textId="77777777" w:rsidR="00712C57" w:rsidRDefault="00712C57" w:rsidP="00EF3B9C">
      <w:pPr>
        <w:rPr>
          <w:rFonts w:ascii="Arial" w:hAnsi="Arial" w:cs="Arial"/>
          <w:b/>
          <w:sz w:val="18"/>
          <w:szCs w:val="18"/>
          <w:lang w:val="en-US"/>
        </w:rPr>
      </w:pPr>
    </w:p>
    <w:p w14:paraId="4A221561" w14:textId="5AE99B4B" w:rsidR="00712C57" w:rsidRDefault="00712C57" w:rsidP="00EF3B9C">
      <w:pPr>
        <w:rPr>
          <w:rFonts w:ascii="Arial" w:hAnsi="Arial" w:cs="Arial"/>
          <w:b/>
          <w:sz w:val="18"/>
          <w:szCs w:val="18"/>
          <w:lang w:val="en-US"/>
        </w:rPr>
      </w:pPr>
    </w:p>
    <w:p w14:paraId="4EF77EF6" w14:textId="07CE80BB" w:rsidR="00476EBB" w:rsidRDefault="00476EBB" w:rsidP="00EF3B9C">
      <w:pPr>
        <w:rPr>
          <w:rFonts w:ascii="Arial" w:hAnsi="Arial" w:cs="Arial"/>
          <w:b/>
          <w:sz w:val="18"/>
          <w:szCs w:val="18"/>
          <w:lang w:val="en-US"/>
        </w:rPr>
      </w:pPr>
    </w:p>
    <w:p w14:paraId="182D45DA" w14:textId="1BDD6D5A" w:rsidR="00476EBB" w:rsidRDefault="00476EBB" w:rsidP="00EF3B9C">
      <w:pPr>
        <w:rPr>
          <w:rFonts w:ascii="Arial" w:hAnsi="Arial" w:cs="Arial"/>
          <w:b/>
          <w:sz w:val="18"/>
          <w:szCs w:val="18"/>
          <w:lang w:val="en-US"/>
        </w:rPr>
      </w:pPr>
    </w:p>
    <w:p w14:paraId="18B8CF2B" w14:textId="04F06450" w:rsidR="00476EBB" w:rsidRDefault="00476EBB" w:rsidP="00EF3B9C">
      <w:pPr>
        <w:rPr>
          <w:rFonts w:ascii="Arial" w:hAnsi="Arial" w:cs="Arial"/>
          <w:b/>
          <w:sz w:val="18"/>
          <w:szCs w:val="18"/>
          <w:lang w:val="en-US"/>
        </w:rPr>
      </w:pPr>
    </w:p>
    <w:p w14:paraId="154513AD" w14:textId="161099AF" w:rsidR="00476EBB" w:rsidRDefault="00476EBB" w:rsidP="00EF3B9C">
      <w:pPr>
        <w:rPr>
          <w:rFonts w:ascii="Arial" w:hAnsi="Arial" w:cs="Arial"/>
          <w:b/>
          <w:sz w:val="18"/>
          <w:szCs w:val="18"/>
          <w:lang w:val="en-US"/>
        </w:rPr>
      </w:pPr>
    </w:p>
    <w:p w14:paraId="15E48D24" w14:textId="7C076B40" w:rsidR="00476EBB" w:rsidRDefault="00476EBB" w:rsidP="00EF3B9C">
      <w:pPr>
        <w:rPr>
          <w:rFonts w:ascii="Arial" w:hAnsi="Arial" w:cs="Arial"/>
          <w:b/>
          <w:sz w:val="18"/>
          <w:szCs w:val="18"/>
          <w:lang w:val="en-US"/>
        </w:rPr>
      </w:pPr>
    </w:p>
    <w:p w14:paraId="43AA79E6" w14:textId="7E134BEF" w:rsidR="00476EBB" w:rsidRDefault="00476EBB" w:rsidP="00EF3B9C">
      <w:pPr>
        <w:rPr>
          <w:rFonts w:ascii="Arial" w:hAnsi="Arial" w:cs="Arial"/>
          <w:b/>
          <w:sz w:val="18"/>
          <w:szCs w:val="18"/>
          <w:lang w:val="en-US"/>
        </w:rPr>
      </w:pPr>
    </w:p>
    <w:p w14:paraId="455518CB" w14:textId="6CA4FF15" w:rsidR="00476EBB" w:rsidRDefault="00476EBB" w:rsidP="00EF3B9C">
      <w:pPr>
        <w:rPr>
          <w:rFonts w:ascii="Arial" w:hAnsi="Arial" w:cs="Arial"/>
          <w:b/>
          <w:sz w:val="18"/>
          <w:szCs w:val="18"/>
          <w:lang w:val="en-US"/>
        </w:rPr>
      </w:pPr>
    </w:p>
    <w:p w14:paraId="10DAB295" w14:textId="3101AB9D" w:rsidR="00476EBB" w:rsidRDefault="00476EBB" w:rsidP="00EF3B9C">
      <w:pPr>
        <w:rPr>
          <w:rFonts w:ascii="Arial" w:hAnsi="Arial" w:cs="Arial"/>
          <w:b/>
          <w:sz w:val="18"/>
          <w:szCs w:val="18"/>
          <w:lang w:val="en-US"/>
        </w:rPr>
      </w:pPr>
    </w:p>
    <w:p w14:paraId="28216354" w14:textId="23EC5752" w:rsidR="00476EBB" w:rsidRDefault="00476EBB" w:rsidP="00EF3B9C">
      <w:pPr>
        <w:rPr>
          <w:rFonts w:ascii="Arial" w:hAnsi="Arial" w:cs="Arial"/>
          <w:b/>
          <w:sz w:val="18"/>
          <w:szCs w:val="18"/>
          <w:lang w:val="en-US"/>
        </w:rPr>
      </w:pPr>
    </w:p>
    <w:p w14:paraId="3CDEBB68" w14:textId="6CB41853" w:rsidR="00476EBB" w:rsidRDefault="00476EBB" w:rsidP="00EF3B9C">
      <w:pPr>
        <w:rPr>
          <w:rFonts w:ascii="Arial" w:hAnsi="Arial" w:cs="Arial"/>
          <w:b/>
          <w:sz w:val="18"/>
          <w:szCs w:val="18"/>
          <w:lang w:val="en-US"/>
        </w:rPr>
      </w:pPr>
    </w:p>
    <w:p w14:paraId="54161074" w14:textId="6D8205FC" w:rsidR="00276113" w:rsidRDefault="00276113" w:rsidP="00EF3B9C">
      <w:pPr>
        <w:rPr>
          <w:rFonts w:ascii="Arial" w:hAnsi="Arial" w:cs="Arial"/>
          <w:b/>
          <w:sz w:val="18"/>
          <w:szCs w:val="18"/>
          <w:lang w:val="en-US"/>
        </w:rPr>
      </w:pPr>
    </w:p>
    <w:p w14:paraId="302C7834" w14:textId="350C2CD9" w:rsidR="00276113" w:rsidRDefault="00276113" w:rsidP="00EF3B9C">
      <w:pPr>
        <w:rPr>
          <w:rFonts w:ascii="Arial" w:hAnsi="Arial" w:cs="Arial"/>
          <w:b/>
          <w:sz w:val="18"/>
          <w:szCs w:val="18"/>
          <w:lang w:val="en-US"/>
        </w:rPr>
      </w:pPr>
    </w:p>
    <w:p w14:paraId="2F213F06" w14:textId="77777777" w:rsidR="00276113" w:rsidRDefault="00276113" w:rsidP="00EF3B9C">
      <w:pPr>
        <w:rPr>
          <w:rFonts w:ascii="Arial" w:hAnsi="Arial" w:cs="Arial"/>
          <w:b/>
          <w:sz w:val="18"/>
          <w:szCs w:val="18"/>
          <w:lang w:val="en-US"/>
        </w:rPr>
      </w:pPr>
    </w:p>
    <w:p w14:paraId="0F0678C9" w14:textId="77777777" w:rsidR="00712C57" w:rsidRDefault="00712C57" w:rsidP="00EF3B9C">
      <w:pPr>
        <w:rPr>
          <w:rFonts w:ascii="Arial" w:hAnsi="Arial" w:cs="Arial"/>
          <w:b/>
          <w:sz w:val="18"/>
          <w:szCs w:val="18"/>
          <w:lang w:val="en-US"/>
        </w:rPr>
      </w:pPr>
    </w:p>
    <w:p w14:paraId="6CE3C41E" w14:textId="08250C2D" w:rsidR="00640C80" w:rsidRPr="001D4E5E" w:rsidRDefault="005A0A21" w:rsidP="00EF3B9C">
      <w:pPr>
        <w:rPr>
          <w:rFonts w:ascii="Arial" w:hAnsi="Arial" w:cs="Arial"/>
          <w:b/>
          <w:sz w:val="18"/>
          <w:szCs w:val="18"/>
          <w:lang w:val="en-US"/>
        </w:rPr>
      </w:pPr>
      <w:r w:rsidRPr="001D4E5E">
        <w:rPr>
          <w:rFonts w:ascii="Arial" w:hAnsi="Arial" w:cs="Arial"/>
          <w:b/>
          <w:sz w:val="18"/>
          <w:szCs w:val="18"/>
          <w:lang w:val="en-US"/>
        </w:rPr>
        <w:lastRenderedPageBreak/>
        <w:t>Resubmission pathways</w:t>
      </w:r>
    </w:p>
    <w:p w14:paraId="025CE011" w14:textId="77777777" w:rsidR="005A0A21" w:rsidRPr="001D4E5E" w:rsidRDefault="005A0A21" w:rsidP="00640C80">
      <w:pPr>
        <w:tabs>
          <w:tab w:val="left" w:pos="5210"/>
        </w:tabs>
        <w:rPr>
          <w:rFonts w:asciiTheme="minorHAnsi" w:hAnsiTheme="minorHAnsi" w:cstheme="minorHAnsi"/>
          <w:b/>
          <w:sz w:val="18"/>
          <w:szCs w:val="18"/>
          <w:lang w:val="en-US"/>
        </w:rPr>
      </w:pPr>
    </w:p>
    <w:tbl>
      <w:tblPr>
        <w:tblW w:w="4701" w:type="pct"/>
        <w:tblInd w:w="416" w:type="dxa"/>
        <w:tblCellMar>
          <w:left w:w="0" w:type="dxa"/>
          <w:right w:w="0" w:type="dxa"/>
        </w:tblCellMar>
        <w:tblLook w:val="04A0" w:firstRow="1" w:lastRow="0" w:firstColumn="1" w:lastColumn="0" w:noHBand="0" w:noVBand="1"/>
      </w:tblPr>
      <w:tblGrid>
        <w:gridCol w:w="2068"/>
        <w:gridCol w:w="12390"/>
      </w:tblGrid>
      <w:tr w:rsidR="004A3371" w:rsidRPr="00687774" w14:paraId="1B32CA1F" w14:textId="77777777" w:rsidTr="004A3371">
        <w:tc>
          <w:tcPr>
            <w:tcW w:w="14458" w:type="dxa"/>
            <w:gridSpan w:val="2"/>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16822E31" w14:textId="77777777" w:rsidR="004A3371" w:rsidRPr="001D4E5E" w:rsidRDefault="004A3371">
            <w:pPr>
              <w:rPr>
                <w:rFonts w:ascii="Arial" w:hAnsi="Arial" w:cs="Arial"/>
                <w:sz w:val="18"/>
                <w:szCs w:val="18"/>
              </w:rPr>
            </w:pPr>
            <w:r w:rsidRPr="001D4E5E">
              <w:rPr>
                <w:rFonts w:ascii="Arial" w:hAnsi="Arial" w:cs="Arial"/>
                <w:color w:val="333333"/>
                <w:sz w:val="18"/>
                <w:szCs w:val="18"/>
              </w:rPr>
              <w:t xml:space="preserve">*There are four different resubmission pathways available to applicants following a ‘not recommended’ PBAC outcome. Resubmission pathways are not available for submissions that receive a positive recommendation from the PBAC. </w:t>
            </w:r>
            <w:r w:rsidRPr="001D4E5E">
              <w:rPr>
                <w:rFonts w:ascii="Arial" w:hAnsi="Arial" w:cs="Arial"/>
                <w:sz w:val="18"/>
                <w:szCs w:val="18"/>
              </w:rPr>
              <w:t>The resubmission pathways are classified into the following categories:</w:t>
            </w:r>
          </w:p>
        </w:tc>
      </w:tr>
      <w:tr w:rsidR="004A3371" w:rsidRPr="00687774" w14:paraId="5A78A628" w14:textId="77777777" w:rsidTr="004A3371">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tcPr>
          <w:p w14:paraId="0680C335" w14:textId="77777777" w:rsidR="004A3371" w:rsidRPr="001D4E5E" w:rsidRDefault="004A3371">
            <w:pPr>
              <w:spacing w:after="160" w:line="252" w:lineRule="auto"/>
              <w:contextualSpacing/>
              <w:rPr>
                <w:rFonts w:ascii="Arial" w:hAnsi="Arial" w:cs="Arial"/>
                <w:b/>
                <w:bCs/>
                <w:sz w:val="18"/>
                <w:szCs w:val="18"/>
              </w:rPr>
            </w:pPr>
            <w:r w:rsidRPr="001D4E5E">
              <w:rPr>
                <w:rFonts w:ascii="Arial" w:hAnsi="Arial" w:cs="Arial"/>
                <w:b/>
                <w:bCs/>
                <w:sz w:val="18"/>
                <w:szCs w:val="18"/>
              </w:rPr>
              <w:t>Standard re-entry</w:t>
            </w:r>
          </w:p>
          <w:p w14:paraId="14CD87B9" w14:textId="77777777" w:rsidR="004A3371" w:rsidRPr="001D4E5E" w:rsidRDefault="004A3371">
            <w:pPr>
              <w:spacing w:line="252" w:lineRule="auto"/>
              <w:rPr>
                <w:rFonts w:ascii="Arial" w:hAnsi="Arial" w:cs="Arial"/>
                <w:b/>
                <w:bCs/>
                <w:sz w:val="18"/>
                <w:szCs w:val="18"/>
              </w:rPr>
            </w:pP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2BDC71EA" w14:textId="77777777" w:rsidR="004A3371" w:rsidRPr="001D4E5E" w:rsidRDefault="004A3371">
            <w:pPr>
              <w:autoSpaceDE w:val="0"/>
              <w:autoSpaceDN w:val="0"/>
              <w:rPr>
                <w:rFonts w:ascii="Arial" w:hAnsi="Arial" w:cs="Arial"/>
                <w:color w:val="000000"/>
                <w:sz w:val="18"/>
                <w:szCs w:val="18"/>
              </w:rPr>
            </w:pPr>
            <w:r w:rsidRPr="001D4E5E">
              <w:rPr>
                <w:rFonts w:ascii="Arial" w:hAnsi="Arial" w:cs="Arial"/>
                <w:color w:val="000000"/>
                <w:sz w:val="18"/>
                <w:szCs w:val="18"/>
              </w:rPr>
              <w:t xml:space="preserve">The Standard Re-entry Pathway is the default pathway for resubmissions and also applies where: </w:t>
            </w:r>
          </w:p>
          <w:p w14:paraId="430AF034" w14:textId="77777777" w:rsidR="004A3371" w:rsidRPr="001D4E5E" w:rsidRDefault="004A3371" w:rsidP="004A3371">
            <w:pPr>
              <w:pStyle w:val="ListParagraph"/>
              <w:numPr>
                <w:ilvl w:val="0"/>
                <w:numId w:val="46"/>
              </w:numPr>
              <w:autoSpaceDE w:val="0"/>
              <w:autoSpaceDN w:val="0"/>
              <w:contextualSpacing w:val="0"/>
              <w:rPr>
                <w:rFonts w:ascii="Arial" w:hAnsi="Arial" w:cs="Arial"/>
                <w:color w:val="000000"/>
                <w:sz w:val="18"/>
                <w:szCs w:val="18"/>
              </w:rPr>
            </w:pPr>
            <w:r w:rsidRPr="001D4E5E">
              <w:rPr>
                <w:rFonts w:ascii="Arial" w:hAnsi="Arial" w:cs="Arial"/>
                <w:color w:val="000000"/>
                <w:sz w:val="18"/>
                <w:szCs w:val="18"/>
              </w:rPr>
              <w:t xml:space="preserve">an applicant chooses not to accept the PBAC nominated resubmission pathway; or </w:t>
            </w:r>
          </w:p>
          <w:p w14:paraId="15ADDEB3" w14:textId="3C3608FE" w:rsidR="004A3371" w:rsidRPr="001D4E5E" w:rsidRDefault="004A3371" w:rsidP="004A3371">
            <w:pPr>
              <w:pStyle w:val="ListParagraph"/>
              <w:numPr>
                <w:ilvl w:val="0"/>
                <w:numId w:val="46"/>
              </w:numPr>
              <w:autoSpaceDE w:val="0"/>
              <w:autoSpaceDN w:val="0"/>
              <w:contextualSpacing w:val="0"/>
              <w:rPr>
                <w:rFonts w:ascii="Arial" w:hAnsi="Arial" w:cs="Arial"/>
                <w:color w:val="000000"/>
                <w:sz w:val="18"/>
                <w:szCs w:val="18"/>
              </w:rPr>
            </w:pPr>
            <w:r w:rsidRPr="001D4E5E">
              <w:rPr>
                <w:rFonts w:ascii="Arial" w:hAnsi="Arial" w:cs="Arial"/>
                <w:color w:val="000000"/>
                <w:sz w:val="18"/>
                <w:szCs w:val="18"/>
              </w:rPr>
              <w:t xml:space="preserve">an Early Re-entry or Early Resolution Pathway has been nominated by the PBAC and an applicant decides to address issues other than those identified by the PBAC (including a subset of issues); or </w:t>
            </w:r>
          </w:p>
          <w:p w14:paraId="4A452A68" w14:textId="4740DC48" w:rsidR="004A3371" w:rsidRPr="001D4E5E" w:rsidRDefault="004A3371" w:rsidP="00F1210C">
            <w:pPr>
              <w:pStyle w:val="ListParagraph"/>
              <w:numPr>
                <w:ilvl w:val="0"/>
                <w:numId w:val="46"/>
              </w:numPr>
              <w:autoSpaceDE w:val="0"/>
              <w:autoSpaceDN w:val="0"/>
              <w:contextualSpacing w:val="0"/>
              <w:rPr>
                <w:rFonts w:ascii="Arial" w:hAnsi="Arial" w:cs="Arial"/>
                <w:color w:val="000000"/>
                <w:sz w:val="18"/>
                <w:szCs w:val="18"/>
              </w:rPr>
            </w:pPr>
            <w:r w:rsidRPr="001D4E5E">
              <w:rPr>
                <w:rFonts w:ascii="Arial" w:hAnsi="Arial" w:cs="Arial"/>
                <w:color w:val="000000"/>
                <w:sz w:val="18"/>
                <w:szCs w:val="18"/>
              </w:rPr>
              <w:t xml:space="preserve">an applicant decides to lodge later than the allowable timelines for the other pathways. </w:t>
            </w:r>
          </w:p>
        </w:tc>
      </w:tr>
      <w:tr w:rsidR="004A3371" w:rsidRPr="00687774" w14:paraId="46BDFCAF" w14:textId="77777777" w:rsidTr="004A3371">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618B2638" w14:textId="77777777" w:rsidR="004A3371" w:rsidRPr="001D4E5E" w:rsidRDefault="004A3371">
            <w:pPr>
              <w:spacing w:after="160" w:line="252" w:lineRule="auto"/>
              <w:contextualSpacing/>
              <w:rPr>
                <w:rFonts w:ascii="Arial" w:hAnsi="Arial" w:cs="Arial"/>
                <w:b/>
                <w:bCs/>
                <w:sz w:val="18"/>
                <w:szCs w:val="18"/>
                <w:lang w:eastAsia="en-US"/>
              </w:rPr>
            </w:pPr>
            <w:r w:rsidRPr="001D4E5E">
              <w:rPr>
                <w:rFonts w:ascii="Arial" w:hAnsi="Arial" w:cs="Arial"/>
                <w:b/>
                <w:bCs/>
                <w:sz w:val="18"/>
                <w:szCs w:val="18"/>
              </w:rPr>
              <w:t>Early re-entry pathway</w:t>
            </w: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32461C72" w14:textId="50B52A57" w:rsidR="004A3371" w:rsidRPr="001D4E5E" w:rsidRDefault="004A3371">
            <w:pPr>
              <w:spacing w:after="160" w:line="252" w:lineRule="auto"/>
              <w:contextualSpacing/>
              <w:rPr>
                <w:rFonts w:ascii="Arial" w:hAnsi="Arial" w:cs="Arial"/>
                <w:color w:val="000000"/>
                <w:sz w:val="18"/>
                <w:szCs w:val="18"/>
              </w:rPr>
            </w:pPr>
            <w:r w:rsidRPr="001D4E5E">
              <w:rPr>
                <w:rFonts w:ascii="Arial" w:hAnsi="Arial" w:cs="Arial"/>
                <w:sz w:val="18"/>
                <w:szCs w:val="18"/>
              </w:rPr>
              <w:t>An Early Re-entry Pathway may be nominated by the PBAC where the PBAC considers that the remaining issues could be easily resolved and the medicine or vaccine does not represent</w:t>
            </w:r>
            <w:r w:rsidR="00BB0CE9">
              <w:t xml:space="preserve"> </w:t>
            </w:r>
            <w:r w:rsidR="00BB0CE9" w:rsidRPr="00BB0CE9">
              <w:rPr>
                <w:rFonts w:ascii="Arial" w:hAnsi="Arial" w:cs="Arial"/>
                <w:sz w:val="18"/>
                <w:szCs w:val="18"/>
              </w:rPr>
              <w:t>High Added Therapeutic Value</w:t>
            </w:r>
            <w:r w:rsidRPr="001D4E5E">
              <w:rPr>
                <w:rFonts w:ascii="Arial" w:hAnsi="Arial" w:cs="Arial"/>
                <w:sz w:val="18"/>
                <w:szCs w:val="18"/>
              </w:rPr>
              <w:t xml:space="preserve"> </w:t>
            </w:r>
            <w:r w:rsidR="00BB0CE9">
              <w:rPr>
                <w:rFonts w:ascii="Arial" w:hAnsi="Arial" w:cs="Arial"/>
                <w:sz w:val="18"/>
                <w:szCs w:val="18"/>
              </w:rPr>
              <w:t>(</w:t>
            </w:r>
            <w:r w:rsidRPr="001D4E5E">
              <w:rPr>
                <w:rFonts w:ascii="Arial" w:hAnsi="Arial" w:cs="Arial"/>
                <w:sz w:val="18"/>
                <w:szCs w:val="18"/>
              </w:rPr>
              <w:t>HATV</w:t>
            </w:r>
            <w:r w:rsidR="00BB0CE9">
              <w:rPr>
                <w:rFonts w:ascii="Arial" w:hAnsi="Arial" w:cs="Arial"/>
                <w:sz w:val="18"/>
                <w:szCs w:val="18"/>
              </w:rPr>
              <w:t>)</w:t>
            </w:r>
            <w:r w:rsidRPr="001D4E5E">
              <w:rPr>
                <w:rFonts w:ascii="Arial" w:hAnsi="Arial" w:cs="Arial"/>
                <w:sz w:val="18"/>
                <w:szCs w:val="18"/>
              </w:rPr>
              <w:t xml:space="preserve"> for the proposed population. Applicants who accept this pathway are eligible for PBAC consideration at the immediate next meeting.</w:t>
            </w:r>
          </w:p>
        </w:tc>
      </w:tr>
      <w:tr w:rsidR="004A3371" w:rsidRPr="00687774" w14:paraId="1A2475F2" w14:textId="77777777" w:rsidTr="004A3371">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tcPr>
          <w:p w14:paraId="0193930E" w14:textId="77777777" w:rsidR="004A3371" w:rsidRPr="001D4E5E" w:rsidRDefault="004A3371">
            <w:pPr>
              <w:spacing w:line="252" w:lineRule="auto"/>
              <w:rPr>
                <w:rFonts w:ascii="Arial" w:hAnsi="Arial" w:cs="Arial"/>
                <w:b/>
                <w:bCs/>
                <w:sz w:val="18"/>
                <w:szCs w:val="18"/>
                <w:lang w:eastAsia="en-US"/>
              </w:rPr>
            </w:pPr>
            <w:r w:rsidRPr="001D4E5E">
              <w:rPr>
                <w:rFonts w:ascii="Arial" w:hAnsi="Arial" w:cs="Arial"/>
                <w:b/>
                <w:bCs/>
                <w:sz w:val="18"/>
                <w:szCs w:val="18"/>
              </w:rPr>
              <w:t>Early resolution pathway</w:t>
            </w:r>
          </w:p>
          <w:p w14:paraId="157D2C85" w14:textId="77777777" w:rsidR="004A3371" w:rsidRPr="001D4E5E" w:rsidRDefault="004A3371">
            <w:pPr>
              <w:rPr>
                <w:rFonts w:ascii="Arial" w:hAnsi="Arial" w:cs="Arial"/>
                <w:sz w:val="18"/>
                <w:szCs w:val="18"/>
              </w:rPr>
            </w:pP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7E21B924" w14:textId="4276D58E" w:rsidR="004A3371" w:rsidRPr="001D4E5E" w:rsidRDefault="004A3371">
            <w:pPr>
              <w:autoSpaceDE w:val="0"/>
              <w:autoSpaceDN w:val="0"/>
              <w:rPr>
                <w:rFonts w:ascii="Arial" w:hAnsi="Arial" w:cs="Arial"/>
                <w:color w:val="000000"/>
                <w:sz w:val="18"/>
                <w:szCs w:val="18"/>
              </w:rPr>
            </w:pPr>
            <w:r w:rsidRPr="001D4E5E">
              <w:rPr>
                <w:rFonts w:ascii="Arial" w:hAnsi="Arial" w:cs="Arial"/>
                <w:color w:val="000000"/>
                <w:sz w:val="18"/>
                <w:szCs w:val="18"/>
              </w:rPr>
              <w:t xml:space="preserve">For medicines or vaccines deemed by the PBAC to represent HATV AND where the PBAC considers that the remaining issues could be easily resolved, including when: </w:t>
            </w:r>
          </w:p>
          <w:p w14:paraId="6EC882B7" w14:textId="77777777" w:rsidR="004A3371" w:rsidRPr="001D4E5E" w:rsidRDefault="004A3371" w:rsidP="004A3371">
            <w:pPr>
              <w:pStyle w:val="ListParagraph"/>
              <w:numPr>
                <w:ilvl w:val="0"/>
                <w:numId w:val="47"/>
              </w:numPr>
              <w:autoSpaceDE w:val="0"/>
              <w:autoSpaceDN w:val="0"/>
              <w:contextualSpacing w:val="0"/>
              <w:rPr>
                <w:rFonts w:ascii="Arial" w:hAnsi="Arial" w:cs="Arial"/>
                <w:color w:val="000000"/>
                <w:sz w:val="18"/>
                <w:szCs w:val="18"/>
              </w:rPr>
            </w:pPr>
            <w:r w:rsidRPr="001D4E5E">
              <w:rPr>
                <w:rFonts w:ascii="Arial" w:hAnsi="Arial" w:cs="Arial"/>
                <w:color w:val="000000"/>
                <w:sz w:val="18"/>
                <w:szCs w:val="18"/>
              </w:rPr>
              <w:t xml:space="preserve">new clinical study data requiring evaluation is not considered necessary by the PBAC to support new clinical claims to be made in the resubmission; and </w:t>
            </w:r>
          </w:p>
          <w:p w14:paraId="1D4B869E" w14:textId="77777777" w:rsidR="004A3371" w:rsidRPr="001D4E5E" w:rsidRDefault="004A3371" w:rsidP="004A3371">
            <w:pPr>
              <w:pStyle w:val="ListParagraph"/>
              <w:numPr>
                <w:ilvl w:val="0"/>
                <w:numId w:val="47"/>
              </w:numPr>
              <w:autoSpaceDE w:val="0"/>
              <w:autoSpaceDN w:val="0"/>
              <w:spacing w:after="120"/>
              <w:contextualSpacing w:val="0"/>
              <w:rPr>
                <w:rFonts w:ascii="Arial" w:hAnsi="Arial" w:cs="Arial"/>
                <w:color w:val="000000"/>
                <w:sz w:val="18"/>
                <w:szCs w:val="18"/>
              </w:rPr>
            </w:pPr>
            <w:r w:rsidRPr="001D4E5E">
              <w:rPr>
                <w:rFonts w:ascii="Arial" w:hAnsi="Arial" w:cs="Arial"/>
                <w:color w:val="000000"/>
                <w:sz w:val="18"/>
                <w:szCs w:val="18"/>
              </w:rPr>
              <w:t xml:space="preserve">a revised model structure or input variable changes (beyond those specified by the PBAC) are not necessary to support any new economic claims, or to estimate the utilisation and financial impacts to be made in the resubmission. </w:t>
            </w:r>
          </w:p>
          <w:p w14:paraId="757810AB" w14:textId="77777777" w:rsidR="004A3371" w:rsidRPr="001D4E5E" w:rsidRDefault="004A3371">
            <w:pPr>
              <w:pStyle w:val="NormalWeb"/>
              <w:spacing w:before="0" w:beforeAutospacing="0" w:after="0" w:afterAutospacing="0"/>
              <w:rPr>
                <w:rFonts w:ascii="Arial" w:hAnsi="Arial" w:cs="Arial"/>
                <w:sz w:val="18"/>
                <w:szCs w:val="18"/>
              </w:rPr>
            </w:pPr>
            <w:r w:rsidRPr="001D4E5E">
              <w:rPr>
                <w:rFonts w:ascii="Arial" w:hAnsi="Arial" w:cs="Arial"/>
                <w:sz w:val="18"/>
                <w:szCs w:val="18"/>
              </w:rPr>
              <w:t xml:space="preserve">Applicants who accept this pathway are eligible for PBAC consideration out-of-session (before the main meeting), unless the department, in consultation with the PBAC Chair, identifies an unexpected issue such that the resubmission needs consideration at the next main PBAC meeting. </w:t>
            </w:r>
          </w:p>
        </w:tc>
      </w:tr>
      <w:tr w:rsidR="004A3371" w:rsidRPr="00687774" w14:paraId="1CF59836" w14:textId="77777777" w:rsidTr="004A3371">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03CD8847" w14:textId="77777777" w:rsidR="004A3371" w:rsidRPr="001D4E5E" w:rsidRDefault="004A3371">
            <w:pPr>
              <w:rPr>
                <w:rFonts w:ascii="Arial" w:hAnsi="Arial" w:cs="Arial"/>
                <w:sz w:val="18"/>
                <w:szCs w:val="18"/>
              </w:rPr>
            </w:pPr>
            <w:r w:rsidRPr="001D4E5E">
              <w:rPr>
                <w:rFonts w:ascii="Arial" w:hAnsi="Arial" w:cs="Arial"/>
                <w:b/>
                <w:bCs/>
                <w:sz w:val="18"/>
                <w:szCs w:val="18"/>
              </w:rPr>
              <w:t>Facilitated resolution pathway</w:t>
            </w: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7EF1CA94" w14:textId="77777777" w:rsidR="004A3371" w:rsidRPr="001D4E5E" w:rsidRDefault="004A3371">
            <w:pPr>
              <w:autoSpaceDE w:val="0"/>
              <w:autoSpaceDN w:val="0"/>
              <w:rPr>
                <w:rFonts w:ascii="Arial" w:hAnsi="Arial" w:cs="Arial"/>
                <w:b/>
                <w:bCs/>
                <w:sz w:val="18"/>
                <w:szCs w:val="18"/>
                <w:highlight w:val="green"/>
              </w:rPr>
            </w:pPr>
            <w:r w:rsidRPr="001D4E5E">
              <w:rPr>
                <w:rFonts w:ascii="Arial" w:hAnsi="Arial" w:cs="Arial"/>
                <w:color w:val="000000"/>
                <w:sz w:val="18"/>
                <w:szCs w:val="18"/>
              </w:rPr>
              <w:t>A Facilitated Resolution Pathway may be nominated by the PBAC where the PBAC considers the issues for resolution could be explored through a workshop AND where the medicine or vaccine meets the HATV criteria. Applicants who accept this pathway are eligible for a solution-focussed workshop with one or more members of the PBAC. The workshop agenda will be based on the issues for resolution outlined in the PBAC Minutes. This can be further clarified during the post-PBAC meeting with the Chair.</w:t>
            </w:r>
          </w:p>
        </w:tc>
      </w:tr>
    </w:tbl>
    <w:p w14:paraId="4455E1A3" w14:textId="1C843216" w:rsidR="00AD3477" w:rsidRPr="001D4E5E" w:rsidRDefault="00AD3477" w:rsidP="004A3371">
      <w:pPr>
        <w:tabs>
          <w:tab w:val="left" w:pos="5210"/>
        </w:tabs>
        <w:rPr>
          <w:rFonts w:asciiTheme="minorHAnsi" w:hAnsiTheme="minorHAnsi" w:cstheme="minorHAnsi"/>
          <w:sz w:val="18"/>
          <w:szCs w:val="18"/>
          <w:lang w:val="en-US"/>
        </w:rPr>
      </w:pPr>
    </w:p>
    <w:sectPr w:rsidR="00AD3477" w:rsidRPr="001D4E5E" w:rsidSect="00257615">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910F" w14:textId="77777777" w:rsidR="00762FCA" w:rsidRDefault="00762FCA">
      <w:r>
        <w:separator/>
      </w:r>
    </w:p>
  </w:endnote>
  <w:endnote w:type="continuationSeparator" w:id="0">
    <w:p w14:paraId="0B94B43F" w14:textId="77777777" w:rsidR="00762FCA" w:rsidRDefault="00762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7BCB" w14:textId="77777777" w:rsidR="00762FCA" w:rsidRDefault="00762FCA" w:rsidP="00FE2A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481329" w14:textId="77777777" w:rsidR="00762FCA" w:rsidRDefault="00762FCA" w:rsidP="00FE2A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180A" w14:textId="5187CDB7" w:rsidR="00762FCA" w:rsidRPr="00287C89" w:rsidRDefault="00762FCA" w:rsidP="00FE2A81">
    <w:pPr>
      <w:pStyle w:val="Footer"/>
      <w:framePr w:wrap="around" w:vAnchor="text" w:hAnchor="margin" w:xAlign="right" w:y="1"/>
      <w:rPr>
        <w:rStyle w:val="PageNumber"/>
        <w:rFonts w:ascii="Arial" w:hAnsi="Arial" w:cs="Arial"/>
      </w:rPr>
    </w:pPr>
    <w:r w:rsidRPr="00287C89">
      <w:rPr>
        <w:rStyle w:val="PageNumber"/>
        <w:rFonts w:ascii="Arial" w:hAnsi="Arial" w:cs="Arial"/>
      </w:rPr>
      <w:fldChar w:fldCharType="begin"/>
    </w:r>
    <w:r w:rsidRPr="00287C89">
      <w:rPr>
        <w:rStyle w:val="PageNumber"/>
        <w:rFonts w:ascii="Arial" w:hAnsi="Arial" w:cs="Arial"/>
      </w:rPr>
      <w:instrText xml:space="preserve">PAGE  </w:instrText>
    </w:r>
    <w:r w:rsidRPr="00287C89">
      <w:rPr>
        <w:rStyle w:val="PageNumber"/>
        <w:rFonts w:ascii="Arial" w:hAnsi="Arial" w:cs="Arial"/>
      </w:rPr>
      <w:fldChar w:fldCharType="separate"/>
    </w:r>
    <w:r w:rsidR="003E3EC0">
      <w:rPr>
        <w:rStyle w:val="PageNumber"/>
        <w:rFonts w:ascii="Arial" w:hAnsi="Arial" w:cs="Arial"/>
        <w:noProof/>
      </w:rPr>
      <w:t>5</w:t>
    </w:r>
    <w:r w:rsidRPr="00287C89">
      <w:rPr>
        <w:rStyle w:val="PageNumber"/>
        <w:rFonts w:ascii="Arial" w:hAnsi="Arial" w:cs="Arial"/>
      </w:rPr>
      <w:fldChar w:fldCharType="end"/>
    </w:r>
  </w:p>
  <w:p w14:paraId="5DEC0542" w14:textId="77777777" w:rsidR="00762FCA" w:rsidRDefault="00762FCA" w:rsidP="00FE2A81">
    <w:pPr>
      <w:pStyle w:val="Footer"/>
      <w:ind w:right="360"/>
    </w:pPr>
  </w:p>
  <w:p w14:paraId="429295B6" w14:textId="77777777" w:rsidR="00762FCA" w:rsidRDefault="00762FCA" w:rsidP="00FE2A8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323" w14:textId="77777777" w:rsidR="00BB0CE9" w:rsidRDefault="00BB0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AF80" w14:textId="77777777" w:rsidR="00762FCA" w:rsidRDefault="00762FCA">
      <w:r>
        <w:separator/>
      </w:r>
    </w:p>
  </w:footnote>
  <w:footnote w:type="continuationSeparator" w:id="0">
    <w:p w14:paraId="7F846E8F" w14:textId="77777777" w:rsidR="00762FCA" w:rsidRDefault="00762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6FB2" w14:textId="77777777" w:rsidR="00BB0CE9" w:rsidRDefault="00BB0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6D89" w14:textId="77777777" w:rsidR="00762FCA" w:rsidRPr="00571206" w:rsidRDefault="00762FCA" w:rsidP="00571206">
    <w:pPr>
      <w:autoSpaceDE w:val="0"/>
      <w:autoSpaceDN w:val="0"/>
      <w:adjustRightInd w:val="0"/>
      <w:rPr>
        <w:rFonts w:ascii="Arial" w:hAnsi="Arial" w:cs="Arial"/>
        <w:color w:val="000000"/>
        <w:sz w:val="24"/>
        <w:szCs w:val="24"/>
      </w:rPr>
    </w:pPr>
  </w:p>
  <w:p w14:paraId="117035EF" w14:textId="1E14CCFB" w:rsidR="00762FCA" w:rsidRDefault="00762FCA" w:rsidP="00571206">
    <w:pPr>
      <w:pStyle w:val="Header"/>
      <w:jc w:val="center"/>
      <w:rPr>
        <w:rFonts w:ascii="Arial" w:hAnsi="Arial" w:cs="Arial"/>
        <w:b/>
      </w:rPr>
    </w:pPr>
    <w:r w:rsidRPr="00571206">
      <w:rPr>
        <w:rFonts w:ascii="Arial" w:hAnsi="Arial" w:cs="Arial"/>
        <w:color w:val="000000"/>
        <w:sz w:val="24"/>
        <w:szCs w:val="24"/>
      </w:rPr>
      <w:t xml:space="preserve"> </w:t>
    </w:r>
    <w:r w:rsidRPr="00571206">
      <w:rPr>
        <w:rFonts w:ascii="Arial" w:hAnsi="Arial" w:cs="Arial"/>
        <w:b/>
        <w:bCs/>
        <w:color w:val="000000"/>
      </w:rPr>
      <w:t xml:space="preserve">PHARMACEUTICAL BENEFITS ADVISORY COMMITTEE (PBAC) MEETING </w:t>
    </w:r>
    <w:r w:rsidRPr="0071356F">
      <w:rPr>
        <w:rFonts w:ascii="Arial" w:hAnsi="Arial" w:cs="Arial"/>
        <w:b/>
      </w:rPr>
      <w:t>OUTCOMES</w:t>
    </w:r>
  </w:p>
  <w:p w14:paraId="69737A53" w14:textId="17FBDD87" w:rsidR="00762FCA" w:rsidRDefault="00476EBB" w:rsidP="00571206">
    <w:pPr>
      <w:pStyle w:val="Header"/>
      <w:jc w:val="center"/>
      <w:rPr>
        <w:rFonts w:ascii="Arial" w:hAnsi="Arial" w:cs="Arial"/>
        <w:b/>
      </w:rPr>
    </w:pPr>
    <w:r>
      <w:rPr>
        <w:rFonts w:ascii="Arial" w:hAnsi="Arial" w:cs="Arial"/>
        <w:b/>
      </w:rPr>
      <w:t>MAY</w:t>
    </w:r>
    <w:r w:rsidR="002C51AF">
      <w:rPr>
        <w:rFonts w:ascii="Arial" w:hAnsi="Arial" w:cs="Arial"/>
        <w:b/>
      </w:rPr>
      <w:t xml:space="preserve"> </w:t>
    </w:r>
    <w:r w:rsidR="00762FCA">
      <w:rPr>
        <w:rFonts w:ascii="Arial" w:hAnsi="Arial" w:cs="Arial"/>
        <w:b/>
      </w:rPr>
      <w:t>202</w:t>
    </w:r>
    <w:r>
      <w:rPr>
        <w:rFonts w:ascii="Arial" w:hAnsi="Arial" w:cs="Arial"/>
        <w:b/>
      </w:rPr>
      <w:t>3</w:t>
    </w:r>
    <w:r w:rsidR="00762FCA">
      <w:rPr>
        <w:rFonts w:ascii="Arial" w:hAnsi="Arial" w:cs="Arial"/>
        <w:b/>
      </w:rPr>
      <w:t xml:space="preserve"> PBAC MEETING</w:t>
    </w:r>
  </w:p>
  <w:p w14:paraId="0E28AC1B" w14:textId="77777777" w:rsidR="00762FCA" w:rsidRPr="0071356F" w:rsidRDefault="00762FCA" w:rsidP="0071356F">
    <w:pPr>
      <w:pStyle w:val="Header"/>
      <w:jc w:val="center"/>
      <w:rPr>
        <w:rFonts w:ascii="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1151" w14:textId="77777777" w:rsidR="00BB0CE9" w:rsidRDefault="00BB0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DD2"/>
    <w:multiLevelType w:val="hybridMultilevel"/>
    <w:tmpl w:val="CD6E6D48"/>
    <w:lvl w:ilvl="0" w:tplc="B55ADCF4">
      <w:start w:val="43"/>
      <w:numFmt w:val="bullet"/>
      <w:lvlText w:val="-"/>
      <w:lvlJc w:val="left"/>
      <w:pPr>
        <w:ind w:left="949" w:hanging="360"/>
      </w:pPr>
      <w:rPr>
        <w:rFonts w:ascii="Arial" w:eastAsia="Times New Roman" w:hAnsi="Arial" w:cs="Arial" w:hint="default"/>
      </w:rPr>
    </w:lvl>
    <w:lvl w:ilvl="1" w:tplc="0C090003" w:tentative="1">
      <w:start w:val="1"/>
      <w:numFmt w:val="bullet"/>
      <w:lvlText w:val="o"/>
      <w:lvlJc w:val="left"/>
      <w:pPr>
        <w:ind w:left="1669" w:hanging="360"/>
      </w:pPr>
      <w:rPr>
        <w:rFonts w:ascii="Courier New" w:hAnsi="Courier New" w:cs="Courier New" w:hint="default"/>
      </w:rPr>
    </w:lvl>
    <w:lvl w:ilvl="2" w:tplc="0C090005" w:tentative="1">
      <w:start w:val="1"/>
      <w:numFmt w:val="bullet"/>
      <w:lvlText w:val=""/>
      <w:lvlJc w:val="left"/>
      <w:pPr>
        <w:ind w:left="2389" w:hanging="360"/>
      </w:pPr>
      <w:rPr>
        <w:rFonts w:ascii="Wingdings" w:hAnsi="Wingdings" w:hint="default"/>
      </w:rPr>
    </w:lvl>
    <w:lvl w:ilvl="3" w:tplc="0C090001" w:tentative="1">
      <w:start w:val="1"/>
      <w:numFmt w:val="bullet"/>
      <w:lvlText w:val=""/>
      <w:lvlJc w:val="left"/>
      <w:pPr>
        <w:ind w:left="3109" w:hanging="360"/>
      </w:pPr>
      <w:rPr>
        <w:rFonts w:ascii="Symbol" w:hAnsi="Symbol" w:hint="default"/>
      </w:rPr>
    </w:lvl>
    <w:lvl w:ilvl="4" w:tplc="0C090003" w:tentative="1">
      <w:start w:val="1"/>
      <w:numFmt w:val="bullet"/>
      <w:lvlText w:val="o"/>
      <w:lvlJc w:val="left"/>
      <w:pPr>
        <w:ind w:left="3829" w:hanging="360"/>
      </w:pPr>
      <w:rPr>
        <w:rFonts w:ascii="Courier New" w:hAnsi="Courier New" w:cs="Courier New" w:hint="default"/>
      </w:rPr>
    </w:lvl>
    <w:lvl w:ilvl="5" w:tplc="0C090005" w:tentative="1">
      <w:start w:val="1"/>
      <w:numFmt w:val="bullet"/>
      <w:lvlText w:val=""/>
      <w:lvlJc w:val="left"/>
      <w:pPr>
        <w:ind w:left="4549" w:hanging="360"/>
      </w:pPr>
      <w:rPr>
        <w:rFonts w:ascii="Wingdings" w:hAnsi="Wingdings" w:hint="default"/>
      </w:rPr>
    </w:lvl>
    <w:lvl w:ilvl="6" w:tplc="0C090001" w:tentative="1">
      <w:start w:val="1"/>
      <w:numFmt w:val="bullet"/>
      <w:lvlText w:val=""/>
      <w:lvlJc w:val="left"/>
      <w:pPr>
        <w:ind w:left="5269" w:hanging="360"/>
      </w:pPr>
      <w:rPr>
        <w:rFonts w:ascii="Symbol" w:hAnsi="Symbol" w:hint="default"/>
      </w:rPr>
    </w:lvl>
    <w:lvl w:ilvl="7" w:tplc="0C090003" w:tentative="1">
      <w:start w:val="1"/>
      <w:numFmt w:val="bullet"/>
      <w:lvlText w:val="o"/>
      <w:lvlJc w:val="left"/>
      <w:pPr>
        <w:ind w:left="5989" w:hanging="360"/>
      </w:pPr>
      <w:rPr>
        <w:rFonts w:ascii="Courier New" w:hAnsi="Courier New" w:cs="Courier New" w:hint="default"/>
      </w:rPr>
    </w:lvl>
    <w:lvl w:ilvl="8" w:tplc="0C090005" w:tentative="1">
      <w:start w:val="1"/>
      <w:numFmt w:val="bullet"/>
      <w:lvlText w:val=""/>
      <w:lvlJc w:val="left"/>
      <w:pPr>
        <w:ind w:left="6709" w:hanging="360"/>
      </w:pPr>
      <w:rPr>
        <w:rFonts w:ascii="Wingdings" w:hAnsi="Wingdings" w:hint="default"/>
      </w:rPr>
    </w:lvl>
  </w:abstractNum>
  <w:abstractNum w:abstractNumId="1" w15:restartNumberingAfterBreak="0">
    <w:nsid w:val="019552A6"/>
    <w:multiLevelType w:val="hybridMultilevel"/>
    <w:tmpl w:val="08AC294E"/>
    <w:lvl w:ilvl="0" w:tplc="BBA2D27A">
      <w:numFmt w:val="bullet"/>
      <w:lvlText w:val="-"/>
      <w:lvlJc w:val="left"/>
      <w:pPr>
        <w:ind w:left="930" w:hanging="57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5321D"/>
    <w:multiLevelType w:val="hybridMultilevel"/>
    <w:tmpl w:val="902C696C"/>
    <w:lvl w:ilvl="0" w:tplc="785C05E4">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4AD1CFB"/>
    <w:multiLevelType w:val="hybridMultilevel"/>
    <w:tmpl w:val="F2844B36"/>
    <w:lvl w:ilvl="0" w:tplc="D10E7B6A">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413B67"/>
    <w:multiLevelType w:val="hybridMultilevel"/>
    <w:tmpl w:val="232E0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C195F1D"/>
    <w:multiLevelType w:val="hybridMultilevel"/>
    <w:tmpl w:val="2ED86B42"/>
    <w:lvl w:ilvl="0" w:tplc="8376CC04">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3F002E5"/>
    <w:multiLevelType w:val="hybridMultilevel"/>
    <w:tmpl w:val="8F9CE5CA"/>
    <w:lvl w:ilvl="0" w:tplc="3C04F0C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10BE4"/>
    <w:multiLevelType w:val="hybridMultilevel"/>
    <w:tmpl w:val="F6D83D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294F33"/>
    <w:multiLevelType w:val="multilevel"/>
    <w:tmpl w:val="16B4654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ED1F15"/>
    <w:multiLevelType w:val="hybridMultilevel"/>
    <w:tmpl w:val="F6189D7C"/>
    <w:lvl w:ilvl="0" w:tplc="31341FC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EEF3822"/>
    <w:multiLevelType w:val="multilevel"/>
    <w:tmpl w:val="5FE8A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54A8B"/>
    <w:multiLevelType w:val="hybridMultilevel"/>
    <w:tmpl w:val="DB5CF69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098052F"/>
    <w:multiLevelType w:val="multilevel"/>
    <w:tmpl w:val="473EA67C"/>
    <w:lvl w:ilvl="0">
      <w:start w:val="1"/>
      <w:numFmt w:val="decimal"/>
      <w:lvlText w:val="%1."/>
      <w:lvlJc w:val="left"/>
      <w:pPr>
        <w:ind w:left="369" w:hanging="369"/>
      </w:pPr>
    </w:lvl>
    <w:lvl w:ilvl="1">
      <w:start w:val="1"/>
      <w:numFmt w:val="none"/>
      <w:lvlText w:val="-"/>
      <w:lvlJc w:val="left"/>
      <w:pPr>
        <w:ind w:left="737" w:hanging="368"/>
      </w:pPr>
    </w:lvl>
    <w:lvl w:ilvl="2">
      <w:start w:val="1"/>
      <w:numFmt w:val="none"/>
      <w:lvlText w:val=":"/>
      <w:lvlJc w:val="left"/>
      <w:pPr>
        <w:ind w:left="1106" w:hanging="369"/>
      </w:pPr>
    </w:lvl>
    <w:lvl w:ilvl="3">
      <w:start w:val="1"/>
      <w:numFmt w:val="none"/>
      <w:lvlText w:val=""/>
      <w:lvlJc w:val="left"/>
      <w:pPr>
        <w:ind w:left="1474" w:hanging="368"/>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3B57719"/>
    <w:multiLevelType w:val="hybridMultilevel"/>
    <w:tmpl w:val="DD24270C"/>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44F7246"/>
    <w:multiLevelType w:val="hybridMultilevel"/>
    <w:tmpl w:val="728AB2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236EFB"/>
    <w:multiLevelType w:val="hybridMultilevel"/>
    <w:tmpl w:val="EECE16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6556E4"/>
    <w:multiLevelType w:val="hybridMultilevel"/>
    <w:tmpl w:val="58146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B754780"/>
    <w:multiLevelType w:val="hybridMultilevel"/>
    <w:tmpl w:val="88C8F8E4"/>
    <w:lvl w:ilvl="0" w:tplc="C06213B2">
      <w:start w:val="6"/>
      <w:numFmt w:val="bullet"/>
      <w:lvlText w:val="-"/>
      <w:lvlJc w:val="left"/>
      <w:pPr>
        <w:ind w:left="1069" w:hanging="360"/>
      </w:pPr>
      <w:rPr>
        <w:rFonts w:ascii="Arial" w:eastAsia="Times New Roman" w:hAnsi="Arial" w:cs="Arial" w:hint="default"/>
      </w:rPr>
    </w:lvl>
    <w:lvl w:ilvl="1" w:tplc="0C090003">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8" w15:restartNumberingAfterBreak="0">
    <w:nsid w:val="3BE75950"/>
    <w:multiLevelType w:val="hybridMultilevel"/>
    <w:tmpl w:val="15F0F4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8D7906"/>
    <w:multiLevelType w:val="hybridMultilevel"/>
    <w:tmpl w:val="499C7C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F030CD8"/>
    <w:multiLevelType w:val="hybridMultilevel"/>
    <w:tmpl w:val="87BCAA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16745C0"/>
    <w:multiLevelType w:val="hybridMultilevel"/>
    <w:tmpl w:val="28E436AC"/>
    <w:lvl w:ilvl="0" w:tplc="3B4C541A">
      <w:numFmt w:val="bullet"/>
      <w:lvlText w:val="-"/>
      <w:lvlJc w:val="left"/>
      <w:pPr>
        <w:ind w:left="1440" w:hanging="360"/>
      </w:pPr>
      <w:rPr>
        <w:rFonts w:ascii="Arial" w:eastAsia="Times New Roman"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4302707E"/>
    <w:multiLevelType w:val="hybridMultilevel"/>
    <w:tmpl w:val="73BEBA6E"/>
    <w:lvl w:ilvl="0" w:tplc="602272C6">
      <w:start w:val="50"/>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2B2D4C"/>
    <w:multiLevelType w:val="multilevel"/>
    <w:tmpl w:val="34F04474"/>
    <w:lvl w:ilvl="0">
      <w:start w:val="1"/>
      <w:numFmt w:val="bullet"/>
      <w:lvlText w:val=""/>
      <w:lvlJc w:val="left"/>
      <w:pPr>
        <w:ind w:left="369" w:hanging="369"/>
      </w:pPr>
      <w:rPr>
        <w:rFonts w:ascii="Symbol" w:hAnsi="Symbol" w:hint="default"/>
        <w:i w:val="0"/>
        <w:color w:val="auto"/>
        <w:sz w:val="24"/>
        <w:szCs w:val="24"/>
      </w:rPr>
    </w:lvl>
    <w:lvl w:ilvl="1">
      <w:start w:val="1"/>
      <w:numFmt w:val="bullet"/>
      <w:lvlText w:val=""/>
      <w:lvlJc w:val="left"/>
      <w:pPr>
        <w:ind w:left="738" w:hanging="369"/>
      </w:pPr>
      <w:rPr>
        <w:rFonts w:ascii="Symbol" w:hAnsi="Symbol" w:hint="default"/>
      </w:rPr>
    </w:lvl>
    <w:lvl w:ilvl="2">
      <w:start w:val="1"/>
      <w:numFmt w:val="bullet"/>
      <w:lvlText w:val=""/>
      <w:lvlJc w:val="left"/>
      <w:pPr>
        <w:ind w:left="1107" w:hanging="369"/>
      </w:pPr>
      <w:rPr>
        <w:rFonts w:ascii="Symbol" w:hAnsi="Symbol" w:hint="default"/>
      </w:rPr>
    </w:lvl>
    <w:lvl w:ilvl="3">
      <w:start w:val="1"/>
      <w:numFmt w:val="none"/>
      <w:lvlText w:val="%4"/>
      <w:lvlJc w:val="left"/>
      <w:pPr>
        <w:ind w:left="1476" w:hanging="369"/>
      </w:pPr>
    </w:lvl>
    <w:lvl w:ilvl="4">
      <w:start w:val="1"/>
      <w:numFmt w:val="none"/>
      <w:lvlText w:val=""/>
      <w:lvlJc w:val="left"/>
      <w:pPr>
        <w:ind w:left="1845" w:hanging="369"/>
      </w:pPr>
    </w:lvl>
    <w:lvl w:ilvl="5">
      <w:start w:val="1"/>
      <w:numFmt w:val="none"/>
      <w:lvlText w:val=""/>
      <w:lvlJc w:val="left"/>
      <w:pPr>
        <w:ind w:left="2214" w:hanging="369"/>
      </w:pPr>
    </w:lvl>
    <w:lvl w:ilvl="6">
      <w:start w:val="1"/>
      <w:numFmt w:val="none"/>
      <w:lvlText w:val=""/>
      <w:lvlJc w:val="left"/>
      <w:pPr>
        <w:ind w:left="2583" w:hanging="369"/>
      </w:pPr>
    </w:lvl>
    <w:lvl w:ilvl="7">
      <w:start w:val="1"/>
      <w:numFmt w:val="none"/>
      <w:lvlText w:val=""/>
      <w:lvlJc w:val="left"/>
      <w:pPr>
        <w:ind w:left="2952" w:hanging="369"/>
      </w:pPr>
    </w:lvl>
    <w:lvl w:ilvl="8">
      <w:start w:val="1"/>
      <w:numFmt w:val="none"/>
      <w:lvlText w:val=""/>
      <w:lvlJc w:val="left"/>
      <w:pPr>
        <w:ind w:left="3321" w:hanging="369"/>
      </w:pPr>
    </w:lvl>
  </w:abstractNum>
  <w:abstractNum w:abstractNumId="24" w15:restartNumberingAfterBreak="0">
    <w:nsid w:val="4D5A39E7"/>
    <w:multiLevelType w:val="hybridMultilevel"/>
    <w:tmpl w:val="1F6245DE"/>
    <w:lvl w:ilvl="0" w:tplc="CB3E7C88">
      <w:numFmt w:val="bullet"/>
      <w:lvlText w:val="-"/>
      <w:lvlJc w:val="left"/>
      <w:pPr>
        <w:ind w:left="1440" w:hanging="360"/>
      </w:pPr>
      <w:rPr>
        <w:rFonts w:ascii="Arial" w:eastAsia="Times New Roman" w:hAnsi="Arial" w:cs="Aria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4DA92195"/>
    <w:multiLevelType w:val="multilevel"/>
    <w:tmpl w:val="E1CE3240"/>
    <w:lvl w:ilvl="0">
      <w:start w:val="1"/>
      <w:numFmt w:val="bullet"/>
      <w:lvlText w:val=""/>
      <w:lvlJc w:val="left"/>
      <w:pPr>
        <w:ind w:left="369" w:hanging="369"/>
      </w:pPr>
      <w:rPr>
        <w:rFonts w:ascii="Symbol" w:hAnsi="Symbol" w:hint="default"/>
        <w:i w:val="0"/>
        <w:color w:val="auto"/>
        <w:sz w:val="24"/>
        <w:szCs w:val="24"/>
      </w:rPr>
    </w:lvl>
    <w:lvl w:ilvl="1">
      <w:start w:val="1"/>
      <w:numFmt w:val="bullet"/>
      <w:lvlText w:val=""/>
      <w:lvlJc w:val="left"/>
      <w:pPr>
        <w:ind w:left="738" w:hanging="369"/>
      </w:pPr>
      <w:rPr>
        <w:rFonts w:ascii="Symbol" w:hAnsi="Symbol" w:hint="default"/>
      </w:rPr>
    </w:lvl>
    <w:lvl w:ilvl="2">
      <w:start w:val="1"/>
      <w:numFmt w:val="bullet"/>
      <w:lvlText w:val=""/>
      <w:lvlJc w:val="left"/>
      <w:pPr>
        <w:ind w:left="1107" w:hanging="369"/>
      </w:pPr>
      <w:rPr>
        <w:rFonts w:ascii="Symbol" w:hAnsi="Symbol" w:hint="default"/>
      </w:rPr>
    </w:lvl>
    <w:lvl w:ilvl="3">
      <w:start w:val="1"/>
      <w:numFmt w:val="none"/>
      <w:lvlText w:val="%4"/>
      <w:lvlJc w:val="left"/>
      <w:pPr>
        <w:ind w:left="1476" w:hanging="369"/>
      </w:pPr>
    </w:lvl>
    <w:lvl w:ilvl="4">
      <w:start w:val="1"/>
      <w:numFmt w:val="none"/>
      <w:lvlText w:val=""/>
      <w:lvlJc w:val="left"/>
      <w:pPr>
        <w:ind w:left="1845" w:hanging="369"/>
      </w:pPr>
    </w:lvl>
    <w:lvl w:ilvl="5">
      <w:start w:val="1"/>
      <w:numFmt w:val="none"/>
      <w:lvlText w:val=""/>
      <w:lvlJc w:val="left"/>
      <w:pPr>
        <w:ind w:left="2214" w:hanging="369"/>
      </w:pPr>
    </w:lvl>
    <w:lvl w:ilvl="6">
      <w:start w:val="1"/>
      <w:numFmt w:val="none"/>
      <w:lvlText w:val=""/>
      <w:lvlJc w:val="left"/>
      <w:pPr>
        <w:ind w:left="2583" w:hanging="369"/>
      </w:pPr>
    </w:lvl>
    <w:lvl w:ilvl="7">
      <w:start w:val="1"/>
      <w:numFmt w:val="none"/>
      <w:lvlText w:val=""/>
      <w:lvlJc w:val="left"/>
      <w:pPr>
        <w:ind w:left="2952" w:hanging="369"/>
      </w:pPr>
    </w:lvl>
    <w:lvl w:ilvl="8">
      <w:start w:val="1"/>
      <w:numFmt w:val="none"/>
      <w:lvlText w:val=""/>
      <w:lvlJc w:val="left"/>
      <w:pPr>
        <w:ind w:left="3321" w:hanging="369"/>
      </w:pPr>
    </w:lvl>
  </w:abstractNum>
  <w:abstractNum w:abstractNumId="26" w15:restartNumberingAfterBreak="0">
    <w:nsid w:val="4DDA6F81"/>
    <w:multiLevelType w:val="hybridMultilevel"/>
    <w:tmpl w:val="09D6CAA2"/>
    <w:lvl w:ilvl="0" w:tplc="24DEAFD8">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CF3102"/>
    <w:multiLevelType w:val="hybridMultilevel"/>
    <w:tmpl w:val="6B0E70E2"/>
    <w:lvl w:ilvl="0" w:tplc="EE666F40">
      <w:numFmt w:val="bullet"/>
      <w:lvlText w:val="-"/>
      <w:lvlJc w:val="left"/>
      <w:pPr>
        <w:ind w:left="1211" w:hanging="360"/>
      </w:pPr>
      <w:rPr>
        <w:rFonts w:ascii="Arial" w:eastAsia="Times New Roman" w:hAnsi="Arial" w:cs="Arial" w:hint="default"/>
        <w:color w:val="auto"/>
      </w:rPr>
    </w:lvl>
    <w:lvl w:ilvl="1" w:tplc="0C090003" w:tentative="1">
      <w:start w:val="1"/>
      <w:numFmt w:val="bullet"/>
      <w:lvlText w:val="o"/>
      <w:lvlJc w:val="left"/>
      <w:pPr>
        <w:ind w:left="1511" w:hanging="360"/>
      </w:pPr>
      <w:rPr>
        <w:rFonts w:ascii="Courier New" w:hAnsi="Courier New" w:cs="Courier New" w:hint="default"/>
      </w:rPr>
    </w:lvl>
    <w:lvl w:ilvl="2" w:tplc="0C090005" w:tentative="1">
      <w:start w:val="1"/>
      <w:numFmt w:val="bullet"/>
      <w:lvlText w:val=""/>
      <w:lvlJc w:val="left"/>
      <w:pPr>
        <w:ind w:left="2231" w:hanging="360"/>
      </w:pPr>
      <w:rPr>
        <w:rFonts w:ascii="Wingdings" w:hAnsi="Wingdings" w:hint="default"/>
      </w:rPr>
    </w:lvl>
    <w:lvl w:ilvl="3" w:tplc="0C090001" w:tentative="1">
      <w:start w:val="1"/>
      <w:numFmt w:val="bullet"/>
      <w:lvlText w:val=""/>
      <w:lvlJc w:val="left"/>
      <w:pPr>
        <w:ind w:left="2951" w:hanging="360"/>
      </w:pPr>
      <w:rPr>
        <w:rFonts w:ascii="Symbol" w:hAnsi="Symbol" w:hint="default"/>
      </w:rPr>
    </w:lvl>
    <w:lvl w:ilvl="4" w:tplc="0C090003" w:tentative="1">
      <w:start w:val="1"/>
      <w:numFmt w:val="bullet"/>
      <w:lvlText w:val="o"/>
      <w:lvlJc w:val="left"/>
      <w:pPr>
        <w:ind w:left="3671" w:hanging="360"/>
      </w:pPr>
      <w:rPr>
        <w:rFonts w:ascii="Courier New" w:hAnsi="Courier New" w:cs="Courier New" w:hint="default"/>
      </w:rPr>
    </w:lvl>
    <w:lvl w:ilvl="5" w:tplc="0C090005" w:tentative="1">
      <w:start w:val="1"/>
      <w:numFmt w:val="bullet"/>
      <w:lvlText w:val=""/>
      <w:lvlJc w:val="left"/>
      <w:pPr>
        <w:ind w:left="4391" w:hanging="360"/>
      </w:pPr>
      <w:rPr>
        <w:rFonts w:ascii="Wingdings" w:hAnsi="Wingdings" w:hint="default"/>
      </w:rPr>
    </w:lvl>
    <w:lvl w:ilvl="6" w:tplc="0C090001" w:tentative="1">
      <w:start w:val="1"/>
      <w:numFmt w:val="bullet"/>
      <w:lvlText w:val=""/>
      <w:lvlJc w:val="left"/>
      <w:pPr>
        <w:ind w:left="5111" w:hanging="360"/>
      </w:pPr>
      <w:rPr>
        <w:rFonts w:ascii="Symbol" w:hAnsi="Symbol" w:hint="default"/>
      </w:rPr>
    </w:lvl>
    <w:lvl w:ilvl="7" w:tplc="0C090003" w:tentative="1">
      <w:start w:val="1"/>
      <w:numFmt w:val="bullet"/>
      <w:lvlText w:val="o"/>
      <w:lvlJc w:val="left"/>
      <w:pPr>
        <w:ind w:left="5831" w:hanging="360"/>
      </w:pPr>
      <w:rPr>
        <w:rFonts w:ascii="Courier New" w:hAnsi="Courier New" w:cs="Courier New" w:hint="default"/>
      </w:rPr>
    </w:lvl>
    <w:lvl w:ilvl="8" w:tplc="0C090005" w:tentative="1">
      <w:start w:val="1"/>
      <w:numFmt w:val="bullet"/>
      <w:lvlText w:val=""/>
      <w:lvlJc w:val="left"/>
      <w:pPr>
        <w:ind w:left="6551" w:hanging="360"/>
      </w:pPr>
      <w:rPr>
        <w:rFonts w:ascii="Wingdings" w:hAnsi="Wingdings" w:hint="default"/>
      </w:rPr>
    </w:lvl>
  </w:abstractNum>
  <w:abstractNum w:abstractNumId="28" w15:restartNumberingAfterBreak="0">
    <w:nsid w:val="535B1360"/>
    <w:multiLevelType w:val="hybridMultilevel"/>
    <w:tmpl w:val="718C8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94066C"/>
    <w:multiLevelType w:val="hybridMultilevel"/>
    <w:tmpl w:val="9A80C8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4E1101C"/>
    <w:multiLevelType w:val="multilevel"/>
    <w:tmpl w:val="A010FC0E"/>
    <w:lvl w:ilvl="0">
      <w:start w:val="6"/>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9BC5196"/>
    <w:multiLevelType w:val="multilevel"/>
    <w:tmpl w:val="2E0E5918"/>
    <w:lvl w:ilvl="0">
      <w:start w:val="6"/>
      <w:numFmt w:val="decimal"/>
      <w:lvlText w:val="%1"/>
      <w:lvlJc w:val="left"/>
      <w:pPr>
        <w:ind w:left="360" w:hanging="360"/>
      </w:pPr>
      <w:rPr>
        <w:rFonts w:hint="default"/>
        <w:i w:val="0"/>
      </w:rPr>
    </w:lvl>
    <w:lvl w:ilvl="1">
      <w:start w:val="1"/>
      <w:numFmt w:val="decimal"/>
      <w:lvlText w:val="%1.%2"/>
      <w:lvlJc w:val="left"/>
      <w:pPr>
        <w:ind w:left="1070" w:hanging="36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E35118"/>
    <w:multiLevelType w:val="hybridMultilevel"/>
    <w:tmpl w:val="C9A8D280"/>
    <w:lvl w:ilvl="0" w:tplc="A5A2E348">
      <w:start w:val="21"/>
      <w:numFmt w:val="bullet"/>
      <w:lvlText w:val="-"/>
      <w:lvlJc w:val="left"/>
      <w:pPr>
        <w:ind w:left="1069" w:hanging="360"/>
      </w:pPr>
      <w:rPr>
        <w:rFonts w:ascii="Arial" w:eastAsia="Times New Roman" w:hAnsi="Arial" w:cs="Aria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3" w15:restartNumberingAfterBreak="0">
    <w:nsid w:val="5D3B7667"/>
    <w:multiLevelType w:val="hybridMultilevel"/>
    <w:tmpl w:val="8326B8B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F5E5A64"/>
    <w:multiLevelType w:val="multilevel"/>
    <w:tmpl w:val="4A98F64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i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5" w15:restartNumberingAfterBreak="0">
    <w:nsid w:val="660D58DA"/>
    <w:multiLevelType w:val="hybridMultilevel"/>
    <w:tmpl w:val="B64E3FDA"/>
    <w:lvl w:ilvl="0" w:tplc="172C78AA">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4B21C0"/>
    <w:multiLevelType w:val="multilevel"/>
    <w:tmpl w:val="0BF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67F61"/>
    <w:multiLevelType w:val="hybridMultilevel"/>
    <w:tmpl w:val="79FEAB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A428E5"/>
    <w:multiLevelType w:val="hybridMultilevel"/>
    <w:tmpl w:val="1F8CA4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D0D4E35"/>
    <w:multiLevelType w:val="hybridMultilevel"/>
    <w:tmpl w:val="8A7C4DAE"/>
    <w:lvl w:ilvl="0" w:tplc="A96E8B7C">
      <w:numFmt w:val="bullet"/>
      <w:lvlText w:val="-"/>
      <w:lvlJc w:val="left"/>
      <w:pPr>
        <w:ind w:left="1069" w:hanging="360"/>
      </w:pPr>
      <w:rPr>
        <w:rFonts w:ascii="Arial" w:eastAsia="Times New Roman" w:hAnsi="Arial" w:cs="Arial" w:hint="default"/>
        <w:i/>
      </w:rPr>
    </w:lvl>
    <w:lvl w:ilvl="1" w:tplc="0C090003">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0" w15:restartNumberingAfterBreak="0">
    <w:nsid w:val="6D122374"/>
    <w:multiLevelType w:val="hybridMultilevel"/>
    <w:tmpl w:val="B44A314A"/>
    <w:lvl w:ilvl="0" w:tplc="785C05E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0267C"/>
    <w:multiLevelType w:val="multilevel"/>
    <w:tmpl w:val="EC145630"/>
    <w:lvl w:ilvl="0">
      <w:start w:val="7"/>
      <w:numFmt w:val="decimal"/>
      <w:lvlText w:val="%1"/>
      <w:lvlJc w:val="left"/>
      <w:pPr>
        <w:ind w:left="420" w:hanging="420"/>
      </w:pPr>
      <w:rPr>
        <w:rFonts w:hint="default"/>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103EB6"/>
    <w:multiLevelType w:val="hybridMultilevel"/>
    <w:tmpl w:val="3DA08E3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3" w15:restartNumberingAfterBreak="0">
    <w:nsid w:val="784D033C"/>
    <w:multiLevelType w:val="multilevel"/>
    <w:tmpl w:val="072691BE"/>
    <w:lvl w:ilvl="0">
      <w:start w:val="1"/>
      <w:numFmt w:val="decimal"/>
      <w:lvlText w:val="%1"/>
      <w:lvlJc w:val="left"/>
      <w:pPr>
        <w:ind w:left="720" w:hanging="720"/>
      </w:pPr>
      <w:rPr>
        <w:rFonts w:hint="default"/>
        <w:b/>
      </w:rPr>
    </w:lvl>
    <w:lvl w:ilvl="1">
      <w:start w:val="1"/>
      <w:numFmt w:val="decimal"/>
      <w:lvlText w:val="%1.%2"/>
      <w:lvlJc w:val="left"/>
      <w:pPr>
        <w:ind w:left="720" w:hanging="720"/>
      </w:pPr>
      <w:rPr>
        <w:rFonts w:ascii="Arial" w:hAnsi="Arial" w:cs="Arial" w:hint="default"/>
        <w:b w:val="0"/>
        <w:i w:val="0"/>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89837B0"/>
    <w:multiLevelType w:val="hybridMultilevel"/>
    <w:tmpl w:val="0E7AB222"/>
    <w:lvl w:ilvl="0" w:tplc="69C2B46A">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9743CE0"/>
    <w:multiLevelType w:val="hybridMultilevel"/>
    <w:tmpl w:val="C9D0D22E"/>
    <w:lvl w:ilvl="0" w:tplc="69C2B46A">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B4A0C22"/>
    <w:multiLevelType w:val="multilevel"/>
    <w:tmpl w:val="9B1E4FD0"/>
    <w:lvl w:ilvl="0">
      <w:start w:val="6"/>
      <w:numFmt w:val="decimal"/>
      <w:lvlText w:val="%1"/>
      <w:lvlJc w:val="left"/>
      <w:pPr>
        <w:ind w:left="360" w:hanging="360"/>
      </w:pPr>
      <w:rPr>
        <w:rFonts w:hint="default"/>
        <w:i w:val="0"/>
      </w:rPr>
    </w:lvl>
    <w:lvl w:ilvl="1">
      <w:start w:val="1"/>
      <w:numFmt w:val="bullet"/>
      <w:lvlText w:val=""/>
      <w:lvlJc w:val="left"/>
      <w:pPr>
        <w:ind w:left="107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514F97"/>
    <w:multiLevelType w:val="multilevel"/>
    <w:tmpl w:val="E82C7EC0"/>
    <w:lvl w:ilvl="0">
      <w:start w:val="6"/>
      <w:numFmt w:val="decimal"/>
      <w:lvlText w:val="%1"/>
      <w:lvlJc w:val="left"/>
      <w:pPr>
        <w:ind w:left="360" w:hanging="360"/>
      </w:pPr>
      <w:rPr>
        <w:rFonts w:hint="default"/>
        <w:color w:val="auto"/>
      </w:rPr>
    </w:lvl>
    <w:lvl w:ilvl="1">
      <w:start w:val="20"/>
      <w:numFmt w:val="decimal"/>
      <w:lvlText w:val="%1.%2"/>
      <w:lvlJc w:val="left"/>
      <w:pPr>
        <w:ind w:left="360" w:hanging="360"/>
      </w:pPr>
      <w:rPr>
        <w:rFonts w:hint="default"/>
        <w:i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8" w15:restartNumberingAfterBreak="0">
    <w:nsid w:val="7EF55792"/>
    <w:multiLevelType w:val="hybridMultilevel"/>
    <w:tmpl w:val="63286B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F763841"/>
    <w:multiLevelType w:val="hybridMultilevel"/>
    <w:tmpl w:val="5492E600"/>
    <w:lvl w:ilvl="0" w:tplc="39A4A3A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35"/>
  </w:num>
  <w:num w:numId="4">
    <w:abstractNumId w:val="26"/>
  </w:num>
  <w:num w:numId="5">
    <w:abstractNumId w:val="13"/>
  </w:num>
  <w:num w:numId="6">
    <w:abstractNumId w:val="6"/>
  </w:num>
  <w:num w:numId="7">
    <w:abstractNumId w:val="3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1"/>
  </w:num>
  <w:num w:numId="11">
    <w:abstractNumId w:val="30"/>
  </w:num>
  <w:num w:numId="12">
    <w:abstractNumId w:val="32"/>
  </w:num>
  <w:num w:numId="13">
    <w:abstractNumId w:val="8"/>
  </w:num>
  <w:num w:numId="14">
    <w:abstractNumId w:val="31"/>
  </w:num>
  <w:num w:numId="15">
    <w:abstractNumId w:val="34"/>
  </w:num>
  <w:num w:numId="16">
    <w:abstractNumId w:val="27"/>
  </w:num>
  <w:num w:numId="17">
    <w:abstractNumId w:val="47"/>
  </w:num>
  <w:num w:numId="18">
    <w:abstractNumId w:val="49"/>
  </w:num>
  <w:num w:numId="19">
    <w:abstractNumId w:val="5"/>
  </w:num>
  <w:num w:numId="20">
    <w:abstractNumId w:val="14"/>
  </w:num>
  <w:num w:numId="21">
    <w:abstractNumId w:val="16"/>
  </w:num>
  <w:num w:numId="22">
    <w:abstractNumId w:val="43"/>
  </w:num>
  <w:num w:numId="23">
    <w:abstractNumId w:val="4"/>
  </w:num>
  <w:num w:numId="24">
    <w:abstractNumId w:val="19"/>
  </w:num>
  <w:num w:numId="25">
    <w:abstractNumId w:val="11"/>
  </w:num>
  <w:num w:numId="26">
    <w:abstractNumId w:val="9"/>
  </w:num>
  <w:num w:numId="27">
    <w:abstractNumId w:val="21"/>
  </w:num>
  <w:num w:numId="28">
    <w:abstractNumId w:val="24"/>
  </w:num>
  <w:num w:numId="29">
    <w:abstractNumId w:val="20"/>
  </w:num>
  <w:num w:numId="30">
    <w:abstractNumId w:val="48"/>
  </w:num>
  <w:num w:numId="31">
    <w:abstractNumId w:val="17"/>
  </w:num>
  <w:num w:numId="32">
    <w:abstractNumId w:val="39"/>
  </w:num>
  <w:num w:numId="33">
    <w:abstractNumId w:val="46"/>
  </w:num>
  <w:num w:numId="34">
    <w:abstractNumId w:val="42"/>
  </w:num>
  <w:num w:numId="35">
    <w:abstractNumId w:val="3"/>
  </w:num>
  <w:num w:numId="36">
    <w:abstractNumId w:val="40"/>
  </w:num>
  <w:num w:numId="37">
    <w:abstractNumId w:val="2"/>
  </w:num>
  <w:num w:numId="38">
    <w:abstractNumId w:val="18"/>
  </w:num>
  <w:num w:numId="39">
    <w:abstractNumId w:val="1"/>
  </w:num>
  <w:num w:numId="40">
    <w:abstractNumId w:val="28"/>
  </w:num>
  <w:num w:numId="41">
    <w:abstractNumId w:val="7"/>
  </w:num>
  <w:num w:numId="42">
    <w:abstractNumId w:val="33"/>
  </w:num>
  <w:num w:numId="43">
    <w:abstractNumId w:val="29"/>
  </w:num>
  <w:num w:numId="44">
    <w:abstractNumId w:val="38"/>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44"/>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539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C8A"/>
    <w:rsid w:val="0000091B"/>
    <w:rsid w:val="0000099E"/>
    <w:rsid w:val="00000C2B"/>
    <w:rsid w:val="0000162D"/>
    <w:rsid w:val="00002E16"/>
    <w:rsid w:val="000034C3"/>
    <w:rsid w:val="00003584"/>
    <w:rsid w:val="00004628"/>
    <w:rsid w:val="0000462B"/>
    <w:rsid w:val="00004D33"/>
    <w:rsid w:val="00004D75"/>
    <w:rsid w:val="00004F9D"/>
    <w:rsid w:val="00005F17"/>
    <w:rsid w:val="00005FA7"/>
    <w:rsid w:val="000063DB"/>
    <w:rsid w:val="00006BB1"/>
    <w:rsid w:val="0000733C"/>
    <w:rsid w:val="000074BD"/>
    <w:rsid w:val="00007D69"/>
    <w:rsid w:val="000102AF"/>
    <w:rsid w:val="00010379"/>
    <w:rsid w:val="00010886"/>
    <w:rsid w:val="00010920"/>
    <w:rsid w:val="0001152D"/>
    <w:rsid w:val="000118E3"/>
    <w:rsid w:val="00011EA7"/>
    <w:rsid w:val="000120D3"/>
    <w:rsid w:val="00012806"/>
    <w:rsid w:val="000129ED"/>
    <w:rsid w:val="00013284"/>
    <w:rsid w:val="0001362E"/>
    <w:rsid w:val="00013785"/>
    <w:rsid w:val="00014746"/>
    <w:rsid w:val="00014B96"/>
    <w:rsid w:val="00014DC1"/>
    <w:rsid w:val="00014FF8"/>
    <w:rsid w:val="000155A7"/>
    <w:rsid w:val="00015748"/>
    <w:rsid w:val="00015DFE"/>
    <w:rsid w:val="00016092"/>
    <w:rsid w:val="0001617C"/>
    <w:rsid w:val="0001634D"/>
    <w:rsid w:val="00016F44"/>
    <w:rsid w:val="00017050"/>
    <w:rsid w:val="00017870"/>
    <w:rsid w:val="000179CE"/>
    <w:rsid w:val="00017CDE"/>
    <w:rsid w:val="00022361"/>
    <w:rsid w:val="000223D3"/>
    <w:rsid w:val="00022435"/>
    <w:rsid w:val="00022686"/>
    <w:rsid w:val="000228B1"/>
    <w:rsid w:val="00022BDB"/>
    <w:rsid w:val="00022BF5"/>
    <w:rsid w:val="0002300F"/>
    <w:rsid w:val="0002305C"/>
    <w:rsid w:val="00023228"/>
    <w:rsid w:val="00023817"/>
    <w:rsid w:val="0002401C"/>
    <w:rsid w:val="00024248"/>
    <w:rsid w:val="000245BC"/>
    <w:rsid w:val="0002470A"/>
    <w:rsid w:val="0002564D"/>
    <w:rsid w:val="00025967"/>
    <w:rsid w:val="00025F56"/>
    <w:rsid w:val="0002716D"/>
    <w:rsid w:val="00027346"/>
    <w:rsid w:val="00030320"/>
    <w:rsid w:val="00030A49"/>
    <w:rsid w:val="0003174F"/>
    <w:rsid w:val="00031946"/>
    <w:rsid w:val="000322EC"/>
    <w:rsid w:val="00032AB9"/>
    <w:rsid w:val="00033D0B"/>
    <w:rsid w:val="00034086"/>
    <w:rsid w:val="00034121"/>
    <w:rsid w:val="000350A9"/>
    <w:rsid w:val="00035472"/>
    <w:rsid w:val="000365B0"/>
    <w:rsid w:val="00036CF7"/>
    <w:rsid w:val="00037175"/>
    <w:rsid w:val="00037F52"/>
    <w:rsid w:val="0004019D"/>
    <w:rsid w:val="000407E0"/>
    <w:rsid w:val="00041467"/>
    <w:rsid w:val="0004160D"/>
    <w:rsid w:val="00041F3D"/>
    <w:rsid w:val="00042593"/>
    <w:rsid w:val="00043C1D"/>
    <w:rsid w:val="00044146"/>
    <w:rsid w:val="00044BB4"/>
    <w:rsid w:val="00046725"/>
    <w:rsid w:val="000468C0"/>
    <w:rsid w:val="00046DA2"/>
    <w:rsid w:val="00050762"/>
    <w:rsid w:val="000507B9"/>
    <w:rsid w:val="0005150B"/>
    <w:rsid w:val="00051AF5"/>
    <w:rsid w:val="0005661F"/>
    <w:rsid w:val="00057006"/>
    <w:rsid w:val="000575B4"/>
    <w:rsid w:val="000601EA"/>
    <w:rsid w:val="000603CB"/>
    <w:rsid w:val="0006084C"/>
    <w:rsid w:val="000608FE"/>
    <w:rsid w:val="000615B0"/>
    <w:rsid w:val="00061E01"/>
    <w:rsid w:val="0006239E"/>
    <w:rsid w:val="0006295A"/>
    <w:rsid w:val="000643D0"/>
    <w:rsid w:val="00065195"/>
    <w:rsid w:val="000672D3"/>
    <w:rsid w:val="0006744F"/>
    <w:rsid w:val="00067A06"/>
    <w:rsid w:val="00067B98"/>
    <w:rsid w:val="00067E91"/>
    <w:rsid w:val="00070204"/>
    <w:rsid w:val="00070612"/>
    <w:rsid w:val="000714CE"/>
    <w:rsid w:val="00071D67"/>
    <w:rsid w:val="00072584"/>
    <w:rsid w:val="000728AC"/>
    <w:rsid w:val="00072F02"/>
    <w:rsid w:val="00074126"/>
    <w:rsid w:val="0007567B"/>
    <w:rsid w:val="00075B7E"/>
    <w:rsid w:val="00076287"/>
    <w:rsid w:val="00076297"/>
    <w:rsid w:val="00077F45"/>
    <w:rsid w:val="00080510"/>
    <w:rsid w:val="00081153"/>
    <w:rsid w:val="0008136C"/>
    <w:rsid w:val="00081DCD"/>
    <w:rsid w:val="00082053"/>
    <w:rsid w:val="00082507"/>
    <w:rsid w:val="000834C8"/>
    <w:rsid w:val="00083789"/>
    <w:rsid w:val="00083792"/>
    <w:rsid w:val="000839D5"/>
    <w:rsid w:val="00083A63"/>
    <w:rsid w:val="00083BE8"/>
    <w:rsid w:val="00083E6A"/>
    <w:rsid w:val="00084012"/>
    <w:rsid w:val="00084264"/>
    <w:rsid w:val="000842BB"/>
    <w:rsid w:val="00084CED"/>
    <w:rsid w:val="00084D37"/>
    <w:rsid w:val="000855C9"/>
    <w:rsid w:val="00085F9C"/>
    <w:rsid w:val="00086013"/>
    <w:rsid w:val="0008687E"/>
    <w:rsid w:val="000868A3"/>
    <w:rsid w:val="00086D66"/>
    <w:rsid w:val="000872FA"/>
    <w:rsid w:val="00090385"/>
    <w:rsid w:val="00090D21"/>
    <w:rsid w:val="00090F42"/>
    <w:rsid w:val="00091262"/>
    <w:rsid w:val="00091269"/>
    <w:rsid w:val="00092523"/>
    <w:rsid w:val="00093960"/>
    <w:rsid w:val="0009470A"/>
    <w:rsid w:val="00095C30"/>
    <w:rsid w:val="00096B9F"/>
    <w:rsid w:val="00096E39"/>
    <w:rsid w:val="000972AC"/>
    <w:rsid w:val="00097C0E"/>
    <w:rsid w:val="00097ED4"/>
    <w:rsid w:val="000A1E1C"/>
    <w:rsid w:val="000A2697"/>
    <w:rsid w:val="000A2A86"/>
    <w:rsid w:val="000A2C2D"/>
    <w:rsid w:val="000A2DE4"/>
    <w:rsid w:val="000A2FEC"/>
    <w:rsid w:val="000A418B"/>
    <w:rsid w:val="000A46FC"/>
    <w:rsid w:val="000A4955"/>
    <w:rsid w:val="000A570D"/>
    <w:rsid w:val="000A59CC"/>
    <w:rsid w:val="000A64C7"/>
    <w:rsid w:val="000A7C8A"/>
    <w:rsid w:val="000A7F23"/>
    <w:rsid w:val="000B1170"/>
    <w:rsid w:val="000B1811"/>
    <w:rsid w:val="000B1A6E"/>
    <w:rsid w:val="000B21DD"/>
    <w:rsid w:val="000B2350"/>
    <w:rsid w:val="000B2F97"/>
    <w:rsid w:val="000B3004"/>
    <w:rsid w:val="000B3043"/>
    <w:rsid w:val="000B34FA"/>
    <w:rsid w:val="000B3688"/>
    <w:rsid w:val="000B36FE"/>
    <w:rsid w:val="000B372D"/>
    <w:rsid w:val="000B38D3"/>
    <w:rsid w:val="000B5120"/>
    <w:rsid w:val="000B5B24"/>
    <w:rsid w:val="000B6487"/>
    <w:rsid w:val="000B7A91"/>
    <w:rsid w:val="000B7F45"/>
    <w:rsid w:val="000C040A"/>
    <w:rsid w:val="000C0497"/>
    <w:rsid w:val="000C0E21"/>
    <w:rsid w:val="000C1A94"/>
    <w:rsid w:val="000C1BA1"/>
    <w:rsid w:val="000C219D"/>
    <w:rsid w:val="000C22B0"/>
    <w:rsid w:val="000C2786"/>
    <w:rsid w:val="000C2E72"/>
    <w:rsid w:val="000C2FFA"/>
    <w:rsid w:val="000C3369"/>
    <w:rsid w:val="000C3CAA"/>
    <w:rsid w:val="000C45E3"/>
    <w:rsid w:val="000C56B4"/>
    <w:rsid w:val="000C586F"/>
    <w:rsid w:val="000C5B48"/>
    <w:rsid w:val="000C661A"/>
    <w:rsid w:val="000C77A9"/>
    <w:rsid w:val="000D0D8B"/>
    <w:rsid w:val="000D14F1"/>
    <w:rsid w:val="000D1B6B"/>
    <w:rsid w:val="000D1C61"/>
    <w:rsid w:val="000D2AFE"/>
    <w:rsid w:val="000D2D84"/>
    <w:rsid w:val="000D3190"/>
    <w:rsid w:val="000D3ECA"/>
    <w:rsid w:val="000D418F"/>
    <w:rsid w:val="000D4551"/>
    <w:rsid w:val="000D5D71"/>
    <w:rsid w:val="000D5EFB"/>
    <w:rsid w:val="000D6416"/>
    <w:rsid w:val="000D7F3B"/>
    <w:rsid w:val="000E055E"/>
    <w:rsid w:val="000E0C55"/>
    <w:rsid w:val="000E1259"/>
    <w:rsid w:val="000E12D5"/>
    <w:rsid w:val="000E15F8"/>
    <w:rsid w:val="000E1E84"/>
    <w:rsid w:val="000E21D8"/>
    <w:rsid w:val="000E2360"/>
    <w:rsid w:val="000E25CA"/>
    <w:rsid w:val="000E2C73"/>
    <w:rsid w:val="000E2C8F"/>
    <w:rsid w:val="000E2EA3"/>
    <w:rsid w:val="000E31F7"/>
    <w:rsid w:val="000E4B3E"/>
    <w:rsid w:val="000E539F"/>
    <w:rsid w:val="000E6CF9"/>
    <w:rsid w:val="000E73BD"/>
    <w:rsid w:val="000F069C"/>
    <w:rsid w:val="000F0B27"/>
    <w:rsid w:val="000F1D4F"/>
    <w:rsid w:val="000F26BE"/>
    <w:rsid w:val="000F2E82"/>
    <w:rsid w:val="000F305F"/>
    <w:rsid w:val="000F3A4F"/>
    <w:rsid w:val="000F3D50"/>
    <w:rsid w:val="000F5D35"/>
    <w:rsid w:val="000F5DDE"/>
    <w:rsid w:val="000F7390"/>
    <w:rsid w:val="001000EA"/>
    <w:rsid w:val="00100B0B"/>
    <w:rsid w:val="00101665"/>
    <w:rsid w:val="001024BD"/>
    <w:rsid w:val="001025E7"/>
    <w:rsid w:val="0010275F"/>
    <w:rsid w:val="0010316E"/>
    <w:rsid w:val="001038BB"/>
    <w:rsid w:val="00103F76"/>
    <w:rsid w:val="00105880"/>
    <w:rsid w:val="00107038"/>
    <w:rsid w:val="00107219"/>
    <w:rsid w:val="001074AC"/>
    <w:rsid w:val="001101E1"/>
    <w:rsid w:val="00110379"/>
    <w:rsid w:val="001103CF"/>
    <w:rsid w:val="00111F4C"/>
    <w:rsid w:val="00112561"/>
    <w:rsid w:val="001129E8"/>
    <w:rsid w:val="00112BA9"/>
    <w:rsid w:val="0011385A"/>
    <w:rsid w:val="00113C76"/>
    <w:rsid w:val="00114588"/>
    <w:rsid w:val="001149B9"/>
    <w:rsid w:val="00114A58"/>
    <w:rsid w:val="00114D12"/>
    <w:rsid w:val="00115629"/>
    <w:rsid w:val="001158B6"/>
    <w:rsid w:val="00115B67"/>
    <w:rsid w:val="001171CB"/>
    <w:rsid w:val="00117210"/>
    <w:rsid w:val="0011744C"/>
    <w:rsid w:val="00120FAC"/>
    <w:rsid w:val="00121311"/>
    <w:rsid w:val="00121A8E"/>
    <w:rsid w:val="00121BF6"/>
    <w:rsid w:val="00124D80"/>
    <w:rsid w:val="001267DB"/>
    <w:rsid w:val="001275A6"/>
    <w:rsid w:val="001276FB"/>
    <w:rsid w:val="00130C57"/>
    <w:rsid w:val="0013141F"/>
    <w:rsid w:val="001317E4"/>
    <w:rsid w:val="00131CB1"/>
    <w:rsid w:val="00132052"/>
    <w:rsid w:val="0013270B"/>
    <w:rsid w:val="001329B7"/>
    <w:rsid w:val="00132A3A"/>
    <w:rsid w:val="00132DAB"/>
    <w:rsid w:val="00132FA5"/>
    <w:rsid w:val="001334F9"/>
    <w:rsid w:val="00133B4C"/>
    <w:rsid w:val="00133D7F"/>
    <w:rsid w:val="00134ECB"/>
    <w:rsid w:val="00134F08"/>
    <w:rsid w:val="0013515A"/>
    <w:rsid w:val="001357A1"/>
    <w:rsid w:val="001362A6"/>
    <w:rsid w:val="00136B3F"/>
    <w:rsid w:val="00136DF8"/>
    <w:rsid w:val="0013745F"/>
    <w:rsid w:val="00137894"/>
    <w:rsid w:val="00137CB8"/>
    <w:rsid w:val="00140035"/>
    <w:rsid w:val="00140465"/>
    <w:rsid w:val="00140E09"/>
    <w:rsid w:val="0014101A"/>
    <w:rsid w:val="0014142D"/>
    <w:rsid w:val="0014148A"/>
    <w:rsid w:val="00141FEB"/>
    <w:rsid w:val="00142EED"/>
    <w:rsid w:val="00143743"/>
    <w:rsid w:val="001437D5"/>
    <w:rsid w:val="00143E66"/>
    <w:rsid w:val="00145D66"/>
    <w:rsid w:val="00146059"/>
    <w:rsid w:val="00146F0E"/>
    <w:rsid w:val="0014776D"/>
    <w:rsid w:val="00147845"/>
    <w:rsid w:val="00147FC1"/>
    <w:rsid w:val="001500C8"/>
    <w:rsid w:val="001502B0"/>
    <w:rsid w:val="00150381"/>
    <w:rsid w:val="0015080E"/>
    <w:rsid w:val="00151705"/>
    <w:rsid w:val="00151C88"/>
    <w:rsid w:val="00151D35"/>
    <w:rsid w:val="00152387"/>
    <w:rsid w:val="00152A0C"/>
    <w:rsid w:val="00153424"/>
    <w:rsid w:val="00153C15"/>
    <w:rsid w:val="00153EE1"/>
    <w:rsid w:val="0015402E"/>
    <w:rsid w:val="001546E8"/>
    <w:rsid w:val="00154828"/>
    <w:rsid w:val="00155698"/>
    <w:rsid w:val="00155BC9"/>
    <w:rsid w:val="00155C11"/>
    <w:rsid w:val="00157D22"/>
    <w:rsid w:val="00157F62"/>
    <w:rsid w:val="001600EB"/>
    <w:rsid w:val="0016039F"/>
    <w:rsid w:val="00160423"/>
    <w:rsid w:val="00161C25"/>
    <w:rsid w:val="00161CD7"/>
    <w:rsid w:val="0016312E"/>
    <w:rsid w:val="00163182"/>
    <w:rsid w:val="0016341E"/>
    <w:rsid w:val="00164E2E"/>
    <w:rsid w:val="001654A9"/>
    <w:rsid w:val="00165A05"/>
    <w:rsid w:val="00165E5D"/>
    <w:rsid w:val="00166297"/>
    <w:rsid w:val="001663D5"/>
    <w:rsid w:val="0016683E"/>
    <w:rsid w:val="00167277"/>
    <w:rsid w:val="001703EE"/>
    <w:rsid w:val="00170573"/>
    <w:rsid w:val="001707C4"/>
    <w:rsid w:val="001712DE"/>
    <w:rsid w:val="00171570"/>
    <w:rsid w:val="00171DC1"/>
    <w:rsid w:val="00171E1D"/>
    <w:rsid w:val="00171EF7"/>
    <w:rsid w:val="00174067"/>
    <w:rsid w:val="0017449B"/>
    <w:rsid w:val="00174944"/>
    <w:rsid w:val="00175139"/>
    <w:rsid w:val="00175BA1"/>
    <w:rsid w:val="00176067"/>
    <w:rsid w:val="00176645"/>
    <w:rsid w:val="001766A8"/>
    <w:rsid w:val="0017687A"/>
    <w:rsid w:val="001772D4"/>
    <w:rsid w:val="0017743E"/>
    <w:rsid w:val="00177845"/>
    <w:rsid w:val="001806A2"/>
    <w:rsid w:val="001810C8"/>
    <w:rsid w:val="001812AE"/>
    <w:rsid w:val="00182E45"/>
    <w:rsid w:val="00183DEE"/>
    <w:rsid w:val="00184E8A"/>
    <w:rsid w:val="0018519A"/>
    <w:rsid w:val="00190B9C"/>
    <w:rsid w:val="00190D52"/>
    <w:rsid w:val="0019138B"/>
    <w:rsid w:val="001919D3"/>
    <w:rsid w:val="001925E9"/>
    <w:rsid w:val="00192900"/>
    <w:rsid w:val="00192E7E"/>
    <w:rsid w:val="00193C35"/>
    <w:rsid w:val="0019441C"/>
    <w:rsid w:val="001950D9"/>
    <w:rsid w:val="00195379"/>
    <w:rsid w:val="00196144"/>
    <w:rsid w:val="001971B1"/>
    <w:rsid w:val="001971EA"/>
    <w:rsid w:val="00197975"/>
    <w:rsid w:val="00197D0D"/>
    <w:rsid w:val="001A0DC8"/>
    <w:rsid w:val="001A14F5"/>
    <w:rsid w:val="001A1777"/>
    <w:rsid w:val="001A1A8A"/>
    <w:rsid w:val="001A2649"/>
    <w:rsid w:val="001A307D"/>
    <w:rsid w:val="001A3986"/>
    <w:rsid w:val="001A3E19"/>
    <w:rsid w:val="001A4242"/>
    <w:rsid w:val="001A48FD"/>
    <w:rsid w:val="001A6DEF"/>
    <w:rsid w:val="001A776D"/>
    <w:rsid w:val="001A7A6A"/>
    <w:rsid w:val="001A7A87"/>
    <w:rsid w:val="001B049D"/>
    <w:rsid w:val="001B04E4"/>
    <w:rsid w:val="001B0553"/>
    <w:rsid w:val="001B0636"/>
    <w:rsid w:val="001B1577"/>
    <w:rsid w:val="001B16C3"/>
    <w:rsid w:val="001B1838"/>
    <w:rsid w:val="001B1C67"/>
    <w:rsid w:val="001B2234"/>
    <w:rsid w:val="001B3984"/>
    <w:rsid w:val="001B3FE9"/>
    <w:rsid w:val="001B46AE"/>
    <w:rsid w:val="001B5009"/>
    <w:rsid w:val="001B54F0"/>
    <w:rsid w:val="001B5950"/>
    <w:rsid w:val="001B5DCE"/>
    <w:rsid w:val="001B6AAD"/>
    <w:rsid w:val="001B71B5"/>
    <w:rsid w:val="001B78E2"/>
    <w:rsid w:val="001B7BF2"/>
    <w:rsid w:val="001B7EED"/>
    <w:rsid w:val="001C0289"/>
    <w:rsid w:val="001C098D"/>
    <w:rsid w:val="001C181C"/>
    <w:rsid w:val="001C27AF"/>
    <w:rsid w:val="001C3033"/>
    <w:rsid w:val="001C30BA"/>
    <w:rsid w:val="001C3403"/>
    <w:rsid w:val="001C3AAA"/>
    <w:rsid w:val="001C43B3"/>
    <w:rsid w:val="001C4834"/>
    <w:rsid w:val="001C4C95"/>
    <w:rsid w:val="001C5BA6"/>
    <w:rsid w:val="001D0229"/>
    <w:rsid w:val="001D028A"/>
    <w:rsid w:val="001D0868"/>
    <w:rsid w:val="001D1636"/>
    <w:rsid w:val="001D181F"/>
    <w:rsid w:val="001D1F9C"/>
    <w:rsid w:val="001D2755"/>
    <w:rsid w:val="001D2F4D"/>
    <w:rsid w:val="001D39E8"/>
    <w:rsid w:val="001D4075"/>
    <w:rsid w:val="001D4E5E"/>
    <w:rsid w:val="001D600F"/>
    <w:rsid w:val="001D6843"/>
    <w:rsid w:val="001D79BC"/>
    <w:rsid w:val="001E092F"/>
    <w:rsid w:val="001E0947"/>
    <w:rsid w:val="001E152C"/>
    <w:rsid w:val="001E17F9"/>
    <w:rsid w:val="001E24EA"/>
    <w:rsid w:val="001E25FF"/>
    <w:rsid w:val="001E35D6"/>
    <w:rsid w:val="001E411C"/>
    <w:rsid w:val="001E4693"/>
    <w:rsid w:val="001E5979"/>
    <w:rsid w:val="001E5C38"/>
    <w:rsid w:val="001E70C9"/>
    <w:rsid w:val="001E776D"/>
    <w:rsid w:val="001E77D9"/>
    <w:rsid w:val="001E79E9"/>
    <w:rsid w:val="001F0D67"/>
    <w:rsid w:val="001F1A00"/>
    <w:rsid w:val="001F1B8A"/>
    <w:rsid w:val="001F2058"/>
    <w:rsid w:val="001F23BC"/>
    <w:rsid w:val="001F29C8"/>
    <w:rsid w:val="001F2E04"/>
    <w:rsid w:val="001F3474"/>
    <w:rsid w:val="001F391D"/>
    <w:rsid w:val="001F49C4"/>
    <w:rsid w:val="001F5561"/>
    <w:rsid w:val="001F5939"/>
    <w:rsid w:val="001F5B96"/>
    <w:rsid w:val="001F67F2"/>
    <w:rsid w:val="001F6895"/>
    <w:rsid w:val="001F6A3C"/>
    <w:rsid w:val="001F6DCB"/>
    <w:rsid w:val="001F7055"/>
    <w:rsid w:val="001F716B"/>
    <w:rsid w:val="001F7B95"/>
    <w:rsid w:val="001F7E44"/>
    <w:rsid w:val="001F7FE1"/>
    <w:rsid w:val="002010D3"/>
    <w:rsid w:val="002017E3"/>
    <w:rsid w:val="00201885"/>
    <w:rsid w:val="002028FF"/>
    <w:rsid w:val="0020322B"/>
    <w:rsid w:val="002032C8"/>
    <w:rsid w:val="00203A75"/>
    <w:rsid w:val="0020409B"/>
    <w:rsid w:val="00205901"/>
    <w:rsid w:val="00205C7C"/>
    <w:rsid w:val="002060A5"/>
    <w:rsid w:val="002068F5"/>
    <w:rsid w:val="002070E4"/>
    <w:rsid w:val="0020721C"/>
    <w:rsid w:val="002072C3"/>
    <w:rsid w:val="00207813"/>
    <w:rsid w:val="0020790A"/>
    <w:rsid w:val="00207E86"/>
    <w:rsid w:val="00210594"/>
    <w:rsid w:val="00210F65"/>
    <w:rsid w:val="002114F0"/>
    <w:rsid w:val="0021261D"/>
    <w:rsid w:val="00212939"/>
    <w:rsid w:val="00212B8B"/>
    <w:rsid w:val="0021371C"/>
    <w:rsid w:val="002139E7"/>
    <w:rsid w:val="002144A1"/>
    <w:rsid w:val="002147A6"/>
    <w:rsid w:val="00214D4B"/>
    <w:rsid w:val="00214DAE"/>
    <w:rsid w:val="00215739"/>
    <w:rsid w:val="002157B5"/>
    <w:rsid w:val="00216869"/>
    <w:rsid w:val="0021720D"/>
    <w:rsid w:val="0022016A"/>
    <w:rsid w:val="00220F03"/>
    <w:rsid w:val="00220F49"/>
    <w:rsid w:val="00221057"/>
    <w:rsid w:val="002212CB"/>
    <w:rsid w:val="00221B4C"/>
    <w:rsid w:val="00222225"/>
    <w:rsid w:val="002226A9"/>
    <w:rsid w:val="0022277E"/>
    <w:rsid w:val="00223034"/>
    <w:rsid w:val="00223614"/>
    <w:rsid w:val="002238E6"/>
    <w:rsid w:val="00225CB8"/>
    <w:rsid w:val="00226E88"/>
    <w:rsid w:val="00226F8B"/>
    <w:rsid w:val="0022715D"/>
    <w:rsid w:val="00230AF7"/>
    <w:rsid w:val="00230B76"/>
    <w:rsid w:val="00231068"/>
    <w:rsid w:val="00231F8F"/>
    <w:rsid w:val="00234DBA"/>
    <w:rsid w:val="00234FCD"/>
    <w:rsid w:val="00234FD9"/>
    <w:rsid w:val="00236374"/>
    <w:rsid w:val="00236F49"/>
    <w:rsid w:val="00237E07"/>
    <w:rsid w:val="00237F8D"/>
    <w:rsid w:val="002400A1"/>
    <w:rsid w:val="00240222"/>
    <w:rsid w:val="002411C9"/>
    <w:rsid w:val="0024218B"/>
    <w:rsid w:val="002425FE"/>
    <w:rsid w:val="00242CD9"/>
    <w:rsid w:val="0024349D"/>
    <w:rsid w:val="00243967"/>
    <w:rsid w:val="0024424C"/>
    <w:rsid w:val="002444C2"/>
    <w:rsid w:val="00244BE9"/>
    <w:rsid w:val="0024530D"/>
    <w:rsid w:val="00245A74"/>
    <w:rsid w:val="00246797"/>
    <w:rsid w:val="00246A8F"/>
    <w:rsid w:val="0024727D"/>
    <w:rsid w:val="00247783"/>
    <w:rsid w:val="00250912"/>
    <w:rsid w:val="00250DBA"/>
    <w:rsid w:val="00251087"/>
    <w:rsid w:val="00251294"/>
    <w:rsid w:val="00251AD5"/>
    <w:rsid w:val="002523E5"/>
    <w:rsid w:val="00253058"/>
    <w:rsid w:val="00253764"/>
    <w:rsid w:val="002550D8"/>
    <w:rsid w:val="00256078"/>
    <w:rsid w:val="002564FB"/>
    <w:rsid w:val="00257615"/>
    <w:rsid w:val="0026049B"/>
    <w:rsid w:val="00260EFA"/>
    <w:rsid w:val="00261377"/>
    <w:rsid w:val="00261EFF"/>
    <w:rsid w:val="00262160"/>
    <w:rsid w:val="00262814"/>
    <w:rsid w:val="002629E0"/>
    <w:rsid w:val="00262E2E"/>
    <w:rsid w:val="00263457"/>
    <w:rsid w:val="00263EF4"/>
    <w:rsid w:val="00264A64"/>
    <w:rsid w:val="00265FE9"/>
    <w:rsid w:val="0026773E"/>
    <w:rsid w:val="00267F1F"/>
    <w:rsid w:val="0027218C"/>
    <w:rsid w:val="002723FD"/>
    <w:rsid w:val="00272E01"/>
    <w:rsid w:val="00273015"/>
    <w:rsid w:val="0027463A"/>
    <w:rsid w:val="0027487A"/>
    <w:rsid w:val="00274D0D"/>
    <w:rsid w:val="00274D8B"/>
    <w:rsid w:val="00275318"/>
    <w:rsid w:val="00276113"/>
    <w:rsid w:val="002766B0"/>
    <w:rsid w:val="00277572"/>
    <w:rsid w:val="00277812"/>
    <w:rsid w:val="002802A1"/>
    <w:rsid w:val="002803B8"/>
    <w:rsid w:val="002808CA"/>
    <w:rsid w:val="00280926"/>
    <w:rsid w:val="00281922"/>
    <w:rsid w:val="00281B0A"/>
    <w:rsid w:val="00282CDE"/>
    <w:rsid w:val="00283073"/>
    <w:rsid w:val="0028348A"/>
    <w:rsid w:val="00283D2B"/>
    <w:rsid w:val="00285478"/>
    <w:rsid w:val="00285A53"/>
    <w:rsid w:val="0028663C"/>
    <w:rsid w:val="00287C89"/>
    <w:rsid w:val="002905B5"/>
    <w:rsid w:val="002911D8"/>
    <w:rsid w:val="00293203"/>
    <w:rsid w:val="0029329A"/>
    <w:rsid w:val="00293366"/>
    <w:rsid w:val="00293A15"/>
    <w:rsid w:val="00295693"/>
    <w:rsid w:val="002960C3"/>
    <w:rsid w:val="002969C0"/>
    <w:rsid w:val="002972D4"/>
    <w:rsid w:val="00297AEF"/>
    <w:rsid w:val="00297F02"/>
    <w:rsid w:val="002A06E1"/>
    <w:rsid w:val="002A21E8"/>
    <w:rsid w:val="002A3220"/>
    <w:rsid w:val="002A3596"/>
    <w:rsid w:val="002A37BE"/>
    <w:rsid w:val="002A3AA9"/>
    <w:rsid w:val="002A58F4"/>
    <w:rsid w:val="002A5AA2"/>
    <w:rsid w:val="002A5C85"/>
    <w:rsid w:val="002A5C87"/>
    <w:rsid w:val="002A5D50"/>
    <w:rsid w:val="002A5DE5"/>
    <w:rsid w:val="002A6503"/>
    <w:rsid w:val="002A659A"/>
    <w:rsid w:val="002A7542"/>
    <w:rsid w:val="002A7BE8"/>
    <w:rsid w:val="002B09C6"/>
    <w:rsid w:val="002B0F52"/>
    <w:rsid w:val="002B1071"/>
    <w:rsid w:val="002B129B"/>
    <w:rsid w:val="002B29E2"/>
    <w:rsid w:val="002B3708"/>
    <w:rsid w:val="002B4D46"/>
    <w:rsid w:val="002B4F19"/>
    <w:rsid w:val="002B5625"/>
    <w:rsid w:val="002B5F9C"/>
    <w:rsid w:val="002B6147"/>
    <w:rsid w:val="002C0170"/>
    <w:rsid w:val="002C0E18"/>
    <w:rsid w:val="002C2427"/>
    <w:rsid w:val="002C2773"/>
    <w:rsid w:val="002C2A4F"/>
    <w:rsid w:val="002C3502"/>
    <w:rsid w:val="002C397B"/>
    <w:rsid w:val="002C3BA0"/>
    <w:rsid w:val="002C436C"/>
    <w:rsid w:val="002C47C4"/>
    <w:rsid w:val="002C51AF"/>
    <w:rsid w:val="002C6E41"/>
    <w:rsid w:val="002C748E"/>
    <w:rsid w:val="002C77D1"/>
    <w:rsid w:val="002C7D3C"/>
    <w:rsid w:val="002D04DB"/>
    <w:rsid w:val="002D0DDF"/>
    <w:rsid w:val="002D17A5"/>
    <w:rsid w:val="002D1AC7"/>
    <w:rsid w:val="002D347E"/>
    <w:rsid w:val="002D3D17"/>
    <w:rsid w:val="002D42A0"/>
    <w:rsid w:val="002D440D"/>
    <w:rsid w:val="002D4C8C"/>
    <w:rsid w:val="002D4EF6"/>
    <w:rsid w:val="002D545A"/>
    <w:rsid w:val="002D550B"/>
    <w:rsid w:val="002D59E5"/>
    <w:rsid w:val="002D5C23"/>
    <w:rsid w:val="002D5CBC"/>
    <w:rsid w:val="002D5DC3"/>
    <w:rsid w:val="002D6B4D"/>
    <w:rsid w:val="002E0FD6"/>
    <w:rsid w:val="002E1388"/>
    <w:rsid w:val="002E16E6"/>
    <w:rsid w:val="002E1B83"/>
    <w:rsid w:val="002E1C1F"/>
    <w:rsid w:val="002E2688"/>
    <w:rsid w:val="002E307D"/>
    <w:rsid w:val="002E34A3"/>
    <w:rsid w:val="002E36E1"/>
    <w:rsid w:val="002E3E6F"/>
    <w:rsid w:val="002E3F75"/>
    <w:rsid w:val="002E45B7"/>
    <w:rsid w:val="002E4721"/>
    <w:rsid w:val="002E486A"/>
    <w:rsid w:val="002E4DB5"/>
    <w:rsid w:val="002E4DC4"/>
    <w:rsid w:val="002E5281"/>
    <w:rsid w:val="002E5E0E"/>
    <w:rsid w:val="002E5E2F"/>
    <w:rsid w:val="002E5F1C"/>
    <w:rsid w:val="002E5F3E"/>
    <w:rsid w:val="002E736D"/>
    <w:rsid w:val="002F0875"/>
    <w:rsid w:val="002F0884"/>
    <w:rsid w:val="002F1A5B"/>
    <w:rsid w:val="002F1B87"/>
    <w:rsid w:val="002F3470"/>
    <w:rsid w:val="002F4CA2"/>
    <w:rsid w:val="002F51B3"/>
    <w:rsid w:val="002F527B"/>
    <w:rsid w:val="002F5306"/>
    <w:rsid w:val="002F5570"/>
    <w:rsid w:val="002F5792"/>
    <w:rsid w:val="002F5C9A"/>
    <w:rsid w:val="002F6254"/>
    <w:rsid w:val="002F6432"/>
    <w:rsid w:val="002F64A0"/>
    <w:rsid w:val="002F69EB"/>
    <w:rsid w:val="002F6D11"/>
    <w:rsid w:val="002F6D5A"/>
    <w:rsid w:val="002F6FC4"/>
    <w:rsid w:val="002F7255"/>
    <w:rsid w:val="002F7D6F"/>
    <w:rsid w:val="00300450"/>
    <w:rsid w:val="003005AA"/>
    <w:rsid w:val="00300E4E"/>
    <w:rsid w:val="00300EA5"/>
    <w:rsid w:val="003022B8"/>
    <w:rsid w:val="003023C4"/>
    <w:rsid w:val="003023EB"/>
    <w:rsid w:val="003026B9"/>
    <w:rsid w:val="00302C73"/>
    <w:rsid w:val="003035B2"/>
    <w:rsid w:val="00303733"/>
    <w:rsid w:val="00303A2F"/>
    <w:rsid w:val="00303C94"/>
    <w:rsid w:val="00304BF7"/>
    <w:rsid w:val="00304F0A"/>
    <w:rsid w:val="00304FE8"/>
    <w:rsid w:val="0030527B"/>
    <w:rsid w:val="00305FA4"/>
    <w:rsid w:val="00310015"/>
    <w:rsid w:val="00310992"/>
    <w:rsid w:val="00311387"/>
    <w:rsid w:val="00311EEA"/>
    <w:rsid w:val="0031351E"/>
    <w:rsid w:val="00313537"/>
    <w:rsid w:val="003135CD"/>
    <w:rsid w:val="003138AC"/>
    <w:rsid w:val="00313C59"/>
    <w:rsid w:val="00314373"/>
    <w:rsid w:val="00314425"/>
    <w:rsid w:val="003146EE"/>
    <w:rsid w:val="003153EA"/>
    <w:rsid w:val="00316745"/>
    <w:rsid w:val="00316D1E"/>
    <w:rsid w:val="00320015"/>
    <w:rsid w:val="00320263"/>
    <w:rsid w:val="003209C7"/>
    <w:rsid w:val="00320AB2"/>
    <w:rsid w:val="003219EA"/>
    <w:rsid w:val="003225D5"/>
    <w:rsid w:val="0032271E"/>
    <w:rsid w:val="003229A0"/>
    <w:rsid w:val="003232F1"/>
    <w:rsid w:val="0032378E"/>
    <w:rsid w:val="00323C12"/>
    <w:rsid w:val="00323D04"/>
    <w:rsid w:val="003243CB"/>
    <w:rsid w:val="003245FB"/>
    <w:rsid w:val="003250E2"/>
    <w:rsid w:val="0032569E"/>
    <w:rsid w:val="00326522"/>
    <w:rsid w:val="003270BF"/>
    <w:rsid w:val="0032768B"/>
    <w:rsid w:val="00327A0C"/>
    <w:rsid w:val="003301A3"/>
    <w:rsid w:val="00330353"/>
    <w:rsid w:val="0033063D"/>
    <w:rsid w:val="00331DCA"/>
    <w:rsid w:val="00332129"/>
    <w:rsid w:val="0033322F"/>
    <w:rsid w:val="00334912"/>
    <w:rsid w:val="00335779"/>
    <w:rsid w:val="00336FF2"/>
    <w:rsid w:val="003376B5"/>
    <w:rsid w:val="003376DF"/>
    <w:rsid w:val="003402DF"/>
    <w:rsid w:val="00340D16"/>
    <w:rsid w:val="00340EB5"/>
    <w:rsid w:val="00341361"/>
    <w:rsid w:val="00343D26"/>
    <w:rsid w:val="00343D77"/>
    <w:rsid w:val="00345308"/>
    <w:rsid w:val="003455FE"/>
    <w:rsid w:val="00345652"/>
    <w:rsid w:val="00345B4F"/>
    <w:rsid w:val="00346216"/>
    <w:rsid w:val="0034672E"/>
    <w:rsid w:val="0034782B"/>
    <w:rsid w:val="00347C46"/>
    <w:rsid w:val="00350DDB"/>
    <w:rsid w:val="00351A7F"/>
    <w:rsid w:val="003525C0"/>
    <w:rsid w:val="0035262D"/>
    <w:rsid w:val="00352CFB"/>
    <w:rsid w:val="00352F20"/>
    <w:rsid w:val="003530B9"/>
    <w:rsid w:val="00353798"/>
    <w:rsid w:val="003541D1"/>
    <w:rsid w:val="003548D7"/>
    <w:rsid w:val="003548F0"/>
    <w:rsid w:val="00354D94"/>
    <w:rsid w:val="003550C7"/>
    <w:rsid w:val="003566E9"/>
    <w:rsid w:val="00357214"/>
    <w:rsid w:val="0035791D"/>
    <w:rsid w:val="00360CBD"/>
    <w:rsid w:val="00361072"/>
    <w:rsid w:val="00361851"/>
    <w:rsid w:val="00362461"/>
    <w:rsid w:val="003628AA"/>
    <w:rsid w:val="00362D37"/>
    <w:rsid w:val="00363DA3"/>
    <w:rsid w:val="00364D63"/>
    <w:rsid w:val="00365105"/>
    <w:rsid w:val="0036579C"/>
    <w:rsid w:val="003657E7"/>
    <w:rsid w:val="00365E78"/>
    <w:rsid w:val="00366857"/>
    <w:rsid w:val="00370449"/>
    <w:rsid w:val="003708DD"/>
    <w:rsid w:val="00370EE0"/>
    <w:rsid w:val="003713B0"/>
    <w:rsid w:val="00371B3D"/>
    <w:rsid w:val="00372F44"/>
    <w:rsid w:val="00374783"/>
    <w:rsid w:val="003750B5"/>
    <w:rsid w:val="00375135"/>
    <w:rsid w:val="00377224"/>
    <w:rsid w:val="00377360"/>
    <w:rsid w:val="0037737B"/>
    <w:rsid w:val="003777B8"/>
    <w:rsid w:val="00377BAD"/>
    <w:rsid w:val="00381DCB"/>
    <w:rsid w:val="00381F87"/>
    <w:rsid w:val="003821D7"/>
    <w:rsid w:val="003832C3"/>
    <w:rsid w:val="003835EB"/>
    <w:rsid w:val="00383FF3"/>
    <w:rsid w:val="00384485"/>
    <w:rsid w:val="00384833"/>
    <w:rsid w:val="00384B1C"/>
    <w:rsid w:val="00384EA5"/>
    <w:rsid w:val="0038505C"/>
    <w:rsid w:val="00385BBE"/>
    <w:rsid w:val="00385D5C"/>
    <w:rsid w:val="00386843"/>
    <w:rsid w:val="00386C4E"/>
    <w:rsid w:val="00386E5D"/>
    <w:rsid w:val="00387E97"/>
    <w:rsid w:val="003901EF"/>
    <w:rsid w:val="003902C1"/>
    <w:rsid w:val="00390919"/>
    <w:rsid w:val="00390A7C"/>
    <w:rsid w:val="00390A91"/>
    <w:rsid w:val="00390AFB"/>
    <w:rsid w:val="0039142B"/>
    <w:rsid w:val="00391A35"/>
    <w:rsid w:val="00391E07"/>
    <w:rsid w:val="00393110"/>
    <w:rsid w:val="00393DD4"/>
    <w:rsid w:val="003946AC"/>
    <w:rsid w:val="00395338"/>
    <w:rsid w:val="00395600"/>
    <w:rsid w:val="00395B97"/>
    <w:rsid w:val="00397340"/>
    <w:rsid w:val="00397572"/>
    <w:rsid w:val="003A074E"/>
    <w:rsid w:val="003A1CFF"/>
    <w:rsid w:val="003A2BB7"/>
    <w:rsid w:val="003A312D"/>
    <w:rsid w:val="003A3C93"/>
    <w:rsid w:val="003A4AB4"/>
    <w:rsid w:val="003A4C61"/>
    <w:rsid w:val="003A546F"/>
    <w:rsid w:val="003A565B"/>
    <w:rsid w:val="003A5C29"/>
    <w:rsid w:val="003A5DEB"/>
    <w:rsid w:val="003A5F75"/>
    <w:rsid w:val="003A61D4"/>
    <w:rsid w:val="003A6240"/>
    <w:rsid w:val="003A648B"/>
    <w:rsid w:val="003A6A14"/>
    <w:rsid w:val="003A72E4"/>
    <w:rsid w:val="003A7535"/>
    <w:rsid w:val="003A7616"/>
    <w:rsid w:val="003A799B"/>
    <w:rsid w:val="003A7D18"/>
    <w:rsid w:val="003B00C2"/>
    <w:rsid w:val="003B07D1"/>
    <w:rsid w:val="003B0A3B"/>
    <w:rsid w:val="003B1AF6"/>
    <w:rsid w:val="003B1B75"/>
    <w:rsid w:val="003B2FBC"/>
    <w:rsid w:val="003B32CC"/>
    <w:rsid w:val="003B35CB"/>
    <w:rsid w:val="003B4DA2"/>
    <w:rsid w:val="003B4DDF"/>
    <w:rsid w:val="003B4E68"/>
    <w:rsid w:val="003B545C"/>
    <w:rsid w:val="003B57B7"/>
    <w:rsid w:val="003B5E19"/>
    <w:rsid w:val="003B64D8"/>
    <w:rsid w:val="003B78AC"/>
    <w:rsid w:val="003C08BD"/>
    <w:rsid w:val="003C1A62"/>
    <w:rsid w:val="003C2F43"/>
    <w:rsid w:val="003C32FC"/>
    <w:rsid w:val="003C49A9"/>
    <w:rsid w:val="003C4EBE"/>
    <w:rsid w:val="003C558C"/>
    <w:rsid w:val="003C66C3"/>
    <w:rsid w:val="003C6F87"/>
    <w:rsid w:val="003C75BD"/>
    <w:rsid w:val="003C7E0E"/>
    <w:rsid w:val="003D0802"/>
    <w:rsid w:val="003D098A"/>
    <w:rsid w:val="003D0B7A"/>
    <w:rsid w:val="003D17E4"/>
    <w:rsid w:val="003D1A6C"/>
    <w:rsid w:val="003D1AEC"/>
    <w:rsid w:val="003D23D5"/>
    <w:rsid w:val="003D3CD1"/>
    <w:rsid w:val="003D489A"/>
    <w:rsid w:val="003D4EA6"/>
    <w:rsid w:val="003D5944"/>
    <w:rsid w:val="003D5983"/>
    <w:rsid w:val="003D5D05"/>
    <w:rsid w:val="003D5ECA"/>
    <w:rsid w:val="003D5FB6"/>
    <w:rsid w:val="003D6CBF"/>
    <w:rsid w:val="003D72CC"/>
    <w:rsid w:val="003D7D05"/>
    <w:rsid w:val="003E03C3"/>
    <w:rsid w:val="003E067B"/>
    <w:rsid w:val="003E11A4"/>
    <w:rsid w:val="003E1AD1"/>
    <w:rsid w:val="003E230A"/>
    <w:rsid w:val="003E236D"/>
    <w:rsid w:val="003E2E8C"/>
    <w:rsid w:val="003E3009"/>
    <w:rsid w:val="003E308A"/>
    <w:rsid w:val="003E367A"/>
    <w:rsid w:val="003E37A4"/>
    <w:rsid w:val="003E3EC0"/>
    <w:rsid w:val="003E4136"/>
    <w:rsid w:val="003E4E45"/>
    <w:rsid w:val="003E61CB"/>
    <w:rsid w:val="003E7AFC"/>
    <w:rsid w:val="003E7C04"/>
    <w:rsid w:val="003E7FDA"/>
    <w:rsid w:val="003F01F7"/>
    <w:rsid w:val="003F0570"/>
    <w:rsid w:val="003F0D15"/>
    <w:rsid w:val="003F1283"/>
    <w:rsid w:val="003F13F6"/>
    <w:rsid w:val="003F174E"/>
    <w:rsid w:val="003F1F13"/>
    <w:rsid w:val="003F2DAF"/>
    <w:rsid w:val="003F2ED2"/>
    <w:rsid w:val="003F3772"/>
    <w:rsid w:val="003F3ED2"/>
    <w:rsid w:val="003F4627"/>
    <w:rsid w:val="003F4ABA"/>
    <w:rsid w:val="003F53B6"/>
    <w:rsid w:val="003F6169"/>
    <w:rsid w:val="003F6645"/>
    <w:rsid w:val="003F72D7"/>
    <w:rsid w:val="003F77DA"/>
    <w:rsid w:val="003F7B2D"/>
    <w:rsid w:val="003F7C7A"/>
    <w:rsid w:val="00400811"/>
    <w:rsid w:val="00400D40"/>
    <w:rsid w:val="004014C9"/>
    <w:rsid w:val="00401DDB"/>
    <w:rsid w:val="00402B5F"/>
    <w:rsid w:val="00402C3D"/>
    <w:rsid w:val="00403087"/>
    <w:rsid w:val="00403EDA"/>
    <w:rsid w:val="00403F44"/>
    <w:rsid w:val="0040409C"/>
    <w:rsid w:val="00404A45"/>
    <w:rsid w:val="00405576"/>
    <w:rsid w:val="004058B8"/>
    <w:rsid w:val="00405B3F"/>
    <w:rsid w:val="00406113"/>
    <w:rsid w:val="004063C4"/>
    <w:rsid w:val="004072FC"/>
    <w:rsid w:val="004074CB"/>
    <w:rsid w:val="00407D7D"/>
    <w:rsid w:val="00407EDD"/>
    <w:rsid w:val="00410247"/>
    <w:rsid w:val="00410B00"/>
    <w:rsid w:val="00410B24"/>
    <w:rsid w:val="00410E12"/>
    <w:rsid w:val="00410E3B"/>
    <w:rsid w:val="00410E7B"/>
    <w:rsid w:val="004115C8"/>
    <w:rsid w:val="00411A4D"/>
    <w:rsid w:val="00413BE9"/>
    <w:rsid w:val="00413E03"/>
    <w:rsid w:val="00414E73"/>
    <w:rsid w:val="00414FB3"/>
    <w:rsid w:val="00415367"/>
    <w:rsid w:val="004161C2"/>
    <w:rsid w:val="004170A6"/>
    <w:rsid w:val="004176BC"/>
    <w:rsid w:val="004177A1"/>
    <w:rsid w:val="00417CB0"/>
    <w:rsid w:val="00417FB8"/>
    <w:rsid w:val="00420584"/>
    <w:rsid w:val="00421048"/>
    <w:rsid w:val="00422A93"/>
    <w:rsid w:val="00422BB1"/>
    <w:rsid w:val="00424D21"/>
    <w:rsid w:val="00424F3C"/>
    <w:rsid w:val="00425C24"/>
    <w:rsid w:val="004273BF"/>
    <w:rsid w:val="004311FF"/>
    <w:rsid w:val="004314B6"/>
    <w:rsid w:val="00432447"/>
    <w:rsid w:val="00432D97"/>
    <w:rsid w:val="00432F21"/>
    <w:rsid w:val="00433964"/>
    <w:rsid w:val="004349D9"/>
    <w:rsid w:val="0043544F"/>
    <w:rsid w:val="004362C0"/>
    <w:rsid w:val="00436425"/>
    <w:rsid w:val="004364E6"/>
    <w:rsid w:val="00436B27"/>
    <w:rsid w:val="0043712E"/>
    <w:rsid w:val="00437EFF"/>
    <w:rsid w:val="004400BC"/>
    <w:rsid w:val="004412E8"/>
    <w:rsid w:val="00441947"/>
    <w:rsid w:val="00443331"/>
    <w:rsid w:val="00443561"/>
    <w:rsid w:val="00443591"/>
    <w:rsid w:val="00443A4B"/>
    <w:rsid w:val="00444C04"/>
    <w:rsid w:val="0044501E"/>
    <w:rsid w:val="00445B35"/>
    <w:rsid w:val="00445DFA"/>
    <w:rsid w:val="004462BD"/>
    <w:rsid w:val="004462FA"/>
    <w:rsid w:val="0044692E"/>
    <w:rsid w:val="0044732A"/>
    <w:rsid w:val="00450BC1"/>
    <w:rsid w:val="00451103"/>
    <w:rsid w:val="00451F2C"/>
    <w:rsid w:val="0045203F"/>
    <w:rsid w:val="004520DB"/>
    <w:rsid w:val="00452550"/>
    <w:rsid w:val="004525A5"/>
    <w:rsid w:val="00453228"/>
    <w:rsid w:val="00453DB2"/>
    <w:rsid w:val="00453F45"/>
    <w:rsid w:val="00454471"/>
    <w:rsid w:val="00454D4D"/>
    <w:rsid w:val="00454F1D"/>
    <w:rsid w:val="00455817"/>
    <w:rsid w:val="00455982"/>
    <w:rsid w:val="00455AE4"/>
    <w:rsid w:val="00457034"/>
    <w:rsid w:val="00457BAA"/>
    <w:rsid w:val="00460981"/>
    <w:rsid w:val="004609DE"/>
    <w:rsid w:val="00461DC0"/>
    <w:rsid w:val="00462787"/>
    <w:rsid w:val="004628F0"/>
    <w:rsid w:val="00462D54"/>
    <w:rsid w:val="00462D63"/>
    <w:rsid w:val="00463886"/>
    <w:rsid w:val="00464E03"/>
    <w:rsid w:val="00464F36"/>
    <w:rsid w:val="0046568B"/>
    <w:rsid w:val="00466121"/>
    <w:rsid w:val="00466912"/>
    <w:rsid w:val="004670C3"/>
    <w:rsid w:val="00467686"/>
    <w:rsid w:val="00467792"/>
    <w:rsid w:val="004679AB"/>
    <w:rsid w:val="00471665"/>
    <w:rsid w:val="0047195F"/>
    <w:rsid w:val="00471A9E"/>
    <w:rsid w:val="00471B86"/>
    <w:rsid w:val="00472227"/>
    <w:rsid w:val="00472E9C"/>
    <w:rsid w:val="004732E6"/>
    <w:rsid w:val="00474927"/>
    <w:rsid w:val="00474FBE"/>
    <w:rsid w:val="0047540F"/>
    <w:rsid w:val="00475B4D"/>
    <w:rsid w:val="00476EBB"/>
    <w:rsid w:val="00476F8F"/>
    <w:rsid w:val="004772FF"/>
    <w:rsid w:val="00480310"/>
    <w:rsid w:val="0048048A"/>
    <w:rsid w:val="00481705"/>
    <w:rsid w:val="00481966"/>
    <w:rsid w:val="00482044"/>
    <w:rsid w:val="00482254"/>
    <w:rsid w:val="004823C6"/>
    <w:rsid w:val="00482F51"/>
    <w:rsid w:val="00483166"/>
    <w:rsid w:val="0048365C"/>
    <w:rsid w:val="004837B4"/>
    <w:rsid w:val="00484915"/>
    <w:rsid w:val="00484EEF"/>
    <w:rsid w:val="004853D8"/>
    <w:rsid w:val="0048589F"/>
    <w:rsid w:val="00486552"/>
    <w:rsid w:val="00486AEA"/>
    <w:rsid w:val="00486EEE"/>
    <w:rsid w:val="0048735B"/>
    <w:rsid w:val="004875E6"/>
    <w:rsid w:val="00487AD4"/>
    <w:rsid w:val="00490275"/>
    <w:rsid w:val="00490628"/>
    <w:rsid w:val="0049071D"/>
    <w:rsid w:val="0049103F"/>
    <w:rsid w:val="00491532"/>
    <w:rsid w:val="00491F80"/>
    <w:rsid w:val="0049239D"/>
    <w:rsid w:val="004925C9"/>
    <w:rsid w:val="00493577"/>
    <w:rsid w:val="0049362A"/>
    <w:rsid w:val="004942A0"/>
    <w:rsid w:val="00494307"/>
    <w:rsid w:val="00494B3B"/>
    <w:rsid w:val="00495665"/>
    <w:rsid w:val="004963FE"/>
    <w:rsid w:val="004A020A"/>
    <w:rsid w:val="004A036F"/>
    <w:rsid w:val="004A04FE"/>
    <w:rsid w:val="004A0859"/>
    <w:rsid w:val="004A0C71"/>
    <w:rsid w:val="004A0CF6"/>
    <w:rsid w:val="004A18E6"/>
    <w:rsid w:val="004A18FA"/>
    <w:rsid w:val="004A1B4E"/>
    <w:rsid w:val="004A20DA"/>
    <w:rsid w:val="004A2509"/>
    <w:rsid w:val="004A294E"/>
    <w:rsid w:val="004A3371"/>
    <w:rsid w:val="004A3391"/>
    <w:rsid w:val="004A3C39"/>
    <w:rsid w:val="004A3FAE"/>
    <w:rsid w:val="004A4291"/>
    <w:rsid w:val="004A4D02"/>
    <w:rsid w:val="004A4F2D"/>
    <w:rsid w:val="004A5AFA"/>
    <w:rsid w:val="004B17CE"/>
    <w:rsid w:val="004B1903"/>
    <w:rsid w:val="004B1A9C"/>
    <w:rsid w:val="004B1B15"/>
    <w:rsid w:val="004B1CB3"/>
    <w:rsid w:val="004B2241"/>
    <w:rsid w:val="004B27D6"/>
    <w:rsid w:val="004B2EBB"/>
    <w:rsid w:val="004B36DF"/>
    <w:rsid w:val="004B3C81"/>
    <w:rsid w:val="004B47F4"/>
    <w:rsid w:val="004B4E4F"/>
    <w:rsid w:val="004B50CC"/>
    <w:rsid w:val="004B5825"/>
    <w:rsid w:val="004B6415"/>
    <w:rsid w:val="004B64FA"/>
    <w:rsid w:val="004B758A"/>
    <w:rsid w:val="004B7F9F"/>
    <w:rsid w:val="004C06CE"/>
    <w:rsid w:val="004C099B"/>
    <w:rsid w:val="004C0BAC"/>
    <w:rsid w:val="004C0DB4"/>
    <w:rsid w:val="004C10A2"/>
    <w:rsid w:val="004C13F1"/>
    <w:rsid w:val="004C1552"/>
    <w:rsid w:val="004C16F5"/>
    <w:rsid w:val="004C33E8"/>
    <w:rsid w:val="004C4A96"/>
    <w:rsid w:val="004C4E5F"/>
    <w:rsid w:val="004C5875"/>
    <w:rsid w:val="004C5F28"/>
    <w:rsid w:val="004C6997"/>
    <w:rsid w:val="004C6CDB"/>
    <w:rsid w:val="004C723F"/>
    <w:rsid w:val="004C7C36"/>
    <w:rsid w:val="004C7D16"/>
    <w:rsid w:val="004D0132"/>
    <w:rsid w:val="004D080F"/>
    <w:rsid w:val="004D138E"/>
    <w:rsid w:val="004D185E"/>
    <w:rsid w:val="004D2556"/>
    <w:rsid w:val="004D29F9"/>
    <w:rsid w:val="004D4ABE"/>
    <w:rsid w:val="004D4B61"/>
    <w:rsid w:val="004D606D"/>
    <w:rsid w:val="004D6B20"/>
    <w:rsid w:val="004D6C2F"/>
    <w:rsid w:val="004D71FE"/>
    <w:rsid w:val="004D72CE"/>
    <w:rsid w:val="004D7A80"/>
    <w:rsid w:val="004D7CA3"/>
    <w:rsid w:val="004E0388"/>
    <w:rsid w:val="004E04C7"/>
    <w:rsid w:val="004E0894"/>
    <w:rsid w:val="004E135A"/>
    <w:rsid w:val="004E1C50"/>
    <w:rsid w:val="004E20EE"/>
    <w:rsid w:val="004E23BB"/>
    <w:rsid w:val="004E251F"/>
    <w:rsid w:val="004E2B23"/>
    <w:rsid w:val="004E3390"/>
    <w:rsid w:val="004E416F"/>
    <w:rsid w:val="004E424D"/>
    <w:rsid w:val="004E5F45"/>
    <w:rsid w:val="004E64DC"/>
    <w:rsid w:val="004E6F86"/>
    <w:rsid w:val="004E706A"/>
    <w:rsid w:val="004F0671"/>
    <w:rsid w:val="004F0C01"/>
    <w:rsid w:val="004F126D"/>
    <w:rsid w:val="004F24B5"/>
    <w:rsid w:val="004F2B02"/>
    <w:rsid w:val="004F2D1B"/>
    <w:rsid w:val="004F2E11"/>
    <w:rsid w:val="004F31BD"/>
    <w:rsid w:val="004F378C"/>
    <w:rsid w:val="004F3B34"/>
    <w:rsid w:val="004F3E23"/>
    <w:rsid w:val="004F4767"/>
    <w:rsid w:val="004F498A"/>
    <w:rsid w:val="004F51B2"/>
    <w:rsid w:val="004F59C4"/>
    <w:rsid w:val="004F5D65"/>
    <w:rsid w:val="004F6C3C"/>
    <w:rsid w:val="004F70F8"/>
    <w:rsid w:val="004F7230"/>
    <w:rsid w:val="004F7D65"/>
    <w:rsid w:val="004F7D7B"/>
    <w:rsid w:val="00501659"/>
    <w:rsid w:val="00501733"/>
    <w:rsid w:val="00501B75"/>
    <w:rsid w:val="00501C39"/>
    <w:rsid w:val="00502203"/>
    <w:rsid w:val="005027B8"/>
    <w:rsid w:val="00503286"/>
    <w:rsid w:val="00503F42"/>
    <w:rsid w:val="00505378"/>
    <w:rsid w:val="00505A66"/>
    <w:rsid w:val="00506576"/>
    <w:rsid w:val="00506710"/>
    <w:rsid w:val="00506E86"/>
    <w:rsid w:val="0050702C"/>
    <w:rsid w:val="0050723E"/>
    <w:rsid w:val="005072DD"/>
    <w:rsid w:val="00507403"/>
    <w:rsid w:val="00507430"/>
    <w:rsid w:val="005101E5"/>
    <w:rsid w:val="00511D75"/>
    <w:rsid w:val="00511FF2"/>
    <w:rsid w:val="00512232"/>
    <w:rsid w:val="00513B7E"/>
    <w:rsid w:val="00514597"/>
    <w:rsid w:val="005150AB"/>
    <w:rsid w:val="0051520F"/>
    <w:rsid w:val="005159F9"/>
    <w:rsid w:val="0051769B"/>
    <w:rsid w:val="0052052F"/>
    <w:rsid w:val="00520571"/>
    <w:rsid w:val="00522C8A"/>
    <w:rsid w:val="00523AF8"/>
    <w:rsid w:val="00523F57"/>
    <w:rsid w:val="00523F8F"/>
    <w:rsid w:val="005248F8"/>
    <w:rsid w:val="00524E1E"/>
    <w:rsid w:val="0052565F"/>
    <w:rsid w:val="0052654A"/>
    <w:rsid w:val="00526E9C"/>
    <w:rsid w:val="005278F8"/>
    <w:rsid w:val="005300ED"/>
    <w:rsid w:val="00531706"/>
    <w:rsid w:val="00532121"/>
    <w:rsid w:val="00532429"/>
    <w:rsid w:val="00532850"/>
    <w:rsid w:val="005328A9"/>
    <w:rsid w:val="00532C7A"/>
    <w:rsid w:val="005331D3"/>
    <w:rsid w:val="005332FA"/>
    <w:rsid w:val="005335ED"/>
    <w:rsid w:val="00534668"/>
    <w:rsid w:val="005346BF"/>
    <w:rsid w:val="0053472D"/>
    <w:rsid w:val="00534AF9"/>
    <w:rsid w:val="00535189"/>
    <w:rsid w:val="005356B6"/>
    <w:rsid w:val="00535D75"/>
    <w:rsid w:val="00535FF9"/>
    <w:rsid w:val="0053609B"/>
    <w:rsid w:val="0053655A"/>
    <w:rsid w:val="00536ECF"/>
    <w:rsid w:val="0053740F"/>
    <w:rsid w:val="00537BDF"/>
    <w:rsid w:val="00540D9E"/>
    <w:rsid w:val="0054171A"/>
    <w:rsid w:val="005420CF"/>
    <w:rsid w:val="00542C2A"/>
    <w:rsid w:val="0054337D"/>
    <w:rsid w:val="005438E3"/>
    <w:rsid w:val="00543CAC"/>
    <w:rsid w:val="005440E4"/>
    <w:rsid w:val="0054438F"/>
    <w:rsid w:val="00545BEC"/>
    <w:rsid w:val="005468A5"/>
    <w:rsid w:val="00546A1D"/>
    <w:rsid w:val="00546C8E"/>
    <w:rsid w:val="00546CB9"/>
    <w:rsid w:val="00546E83"/>
    <w:rsid w:val="00547725"/>
    <w:rsid w:val="00550292"/>
    <w:rsid w:val="005506E5"/>
    <w:rsid w:val="00551309"/>
    <w:rsid w:val="00552426"/>
    <w:rsid w:val="00552F1A"/>
    <w:rsid w:val="0055363B"/>
    <w:rsid w:val="00553693"/>
    <w:rsid w:val="005536D5"/>
    <w:rsid w:val="00553934"/>
    <w:rsid w:val="00553B71"/>
    <w:rsid w:val="00554C4D"/>
    <w:rsid w:val="00555C08"/>
    <w:rsid w:val="00556A43"/>
    <w:rsid w:val="0056087F"/>
    <w:rsid w:val="0056121A"/>
    <w:rsid w:val="00562195"/>
    <w:rsid w:val="0056261D"/>
    <w:rsid w:val="00562918"/>
    <w:rsid w:val="00563269"/>
    <w:rsid w:val="00564169"/>
    <w:rsid w:val="00564643"/>
    <w:rsid w:val="00564772"/>
    <w:rsid w:val="00566518"/>
    <w:rsid w:val="005667C6"/>
    <w:rsid w:val="005669DA"/>
    <w:rsid w:val="00567613"/>
    <w:rsid w:val="00571206"/>
    <w:rsid w:val="00571640"/>
    <w:rsid w:val="00571902"/>
    <w:rsid w:val="0057194C"/>
    <w:rsid w:val="005720AF"/>
    <w:rsid w:val="00572283"/>
    <w:rsid w:val="00572F6B"/>
    <w:rsid w:val="00573604"/>
    <w:rsid w:val="00573DE2"/>
    <w:rsid w:val="00573F29"/>
    <w:rsid w:val="00574949"/>
    <w:rsid w:val="00574AD1"/>
    <w:rsid w:val="005767F1"/>
    <w:rsid w:val="00576A92"/>
    <w:rsid w:val="00577417"/>
    <w:rsid w:val="005779BD"/>
    <w:rsid w:val="00580009"/>
    <w:rsid w:val="00580850"/>
    <w:rsid w:val="00580912"/>
    <w:rsid w:val="00580D6B"/>
    <w:rsid w:val="00580F14"/>
    <w:rsid w:val="005812AE"/>
    <w:rsid w:val="0058144C"/>
    <w:rsid w:val="0058159E"/>
    <w:rsid w:val="00582234"/>
    <w:rsid w:val="005824FB"/>
    <w:rsid w:val="00582686"/>
    <w:rsid w:val="005829C4"/>
    <w:rsid w:val="00582D45"/>
    <w:rsid w:val="00582E8D"/>
    <w:rsid w:val="00582FA1"/>
    <w:rsid w:val="005843DF"/>
    <w:rsid w:val="005860BC"/>
    <w:rsid w:val="00587129"/>
    <w:rsid w:val="0058725A"/>
    <w:rsid w:val="005879CE"/>
    <w:rsid w:val="0059000C"/>
    <w:rsid w:val="00590B24"/>
    <w:rsid w:val="00590B6C"/>
    <w:rsid w:val="00590E74"/>
    <w:rsid w:val="00591392"/>
    <w:rsid w:val="00591429"/>
    <w:rsid w:val="005915E6"/>
    <w:rsid w:val="00591BEC"/>
    <w:rsid w:val="00591C20"/>
    <w:rsid w:val="005921E8"/>
    <w:rsid w:val="005924E3"/>
    <w:rsid w:val="00592DE3"/>
    <w:rsid w:val="00594948"/>
    <w:rsid w:val="005950B2"/>
    <w:rsid w:val="00595154"/>
    <w:rsid w:val="00595296"/>
    <w:rsid w:val="00595917"/>
    <w:rsid w:val="005969F6"/>
    <w:rsid w:val="00596FEB"/>
    <w:rsid w:val="00597A00"/>
    <w:rsid w:val="00597AB3"/>
    <w:rsid w:val="00597DBB"/>
    <w:rsid w:val="005A050E"/>
    <w:rsid w:val="005A0A21"/>
    <w:rsid w:val="005A118A"/>
    <w:rsid w:val="005A1897"/>
    <w:rsid w:val="005A252B"/>
    <w:rsid w:val="005A3B97"/>
    <w:rsid w:val="005A45EC"/>
    <w:rsid w:val="005A4A89"/>
    <w:rsid w:val="005A55F6"/>
    <w:rsid w:val="005A57D4"/>
    <w:rsid w:val="005A5C31"/>
    <w:rsid w:val="005A5DB4"/>
    <w:rsid w:val="005A600A"/>
    <w:rsid w:val="005A7266"/>
    <w:rsid w:val="005A74D9"/>
    <w:rsid w:val="005A7E88"/>
    <w:rsid w:val="005B01F4"/>
    <w:rsid w:val="005B05BE"/>
    <w:rsid w:val="005B0692"/>
    <w:rsid w:val="005B07C7"/>
    <w:rsid w:val="005B1B4F"/>
    <w:rsid w:val="005B207C"/>
    <w:rsid w:val="005B2564"/>
    <w:rsid w:val="005B2E53"/>
    <w:rsid w:val="005B2F26"/>
    <w:rsid w:val="005B3076"/>
    <w:rsid w:val="005B389B"/>
    <w:rsid w:val="005B4B88"/>
    <w:rsid w:val="005B4C25"/>
    <w:rsid w:val="005B52D8"/>
    <w:rsid w:val="005B57E9"/>
    <w:rsid w:val="005B5DAD"/>
    <w:rsid w:val="005B659A"/>
    <w:rsid w:val="005B65CA"/>
    <w:rsid w:val="005B79C6"/>
    <w:rsid w:val="005C04C0"/>
    <w:rsid w:val="005C0912"/>
    <w:rsid w:val="005C0DE9"/>
    <w:rsid w:val="005C1B46"/>
    <w:rsid w:val="005C1F7E"/>
    <w:rsid w:val="005C2057"/>
    <w:rsid w:val="005C20A0"/>
    <w:rsid w:val="005C2EF2"/>
    <w:rsid w:val="005C3AE2"/>
    <w:rsid w:val="005C5258"/>
    <w:rsid w:val="005C57F7"/>
    <w:rsid w:val="005C76FD"/>
    <w:rsid w:val="005C7A6D"/>
    <w:rsid w:val="005C7DC3"/>
    <w:rsid w:val="005D0DAF"/>
    <w:rsid w:val="005D0E2B"/>
    <w:rsid w:val="005D14A4"/>
    <w:rsid w:val="005D1D83"/>
    <w:rsid w:val="005D2E2B"/>
    <w:rsid w:val="005D3D10"/>
    <w:rsid w:val="005D441C"/>
    <w:rsid w:val="005D63D9"/>
    <w:rsid w:val="005D6652"/>
    <w:rsid w:val="005D6E2B"/>
    <w:rsid w:val="005D71BB"/>
    <w:rsid w:val="005E07F3"/>
    <w:rsid w:val="005E0823"/>
    <w:rsid w:val="005E1008"/>
    <w:rsid w:val="005E11E2"/>
    <w:rsid w:val="005E170E"/>
    <w:rsid w:val="005E1DDB"/>
    <w:rsid w:val="005E1F3B"/>
    <w:rsid w:val="005E1F3F"/>
    <w:rsid w:val="005E250E"/>
    <w:rsid w:val="005E3769"/>
    <w:rsid w:val="005E3B68"/>
    <w:rsid w:val="005E4148"/>
    <w:rsid w:val="005E4455"/>
    <w:rsid w:val="005E4674"/>
    <w:rsid w:val="005E4AF5"/>
    <w:rsid w:val="005E4F30"/>
    <w:rsid w:val="005E511D"/>
    <w:rsid w:val="005E56C4"/>
    <w:rsid w:val="005E6369"/>
    <w:rsid w:val="005E652A"/>
    <w:rsid w:val="005E68B2"/>
    <w:rsid w:val="005E6C14"/>
    <w:rsid w:val="005E6F87"/>
    <w:rsid w:val="005E7038"/>
    <w:rsid w:val="005F043C"/>
    <w:rsid w:val="005F0593"/>
    <w:rsid w:val="005F1BE8"/>
    <w:rsid w:val="005F1C1F"/>
    <w:rsid w:val="005F2ABB"/>
    <w:rsid w:val="005F3375"/>
    <w:rsid w:val="005F354A"/>
    <w:rsid w:val="005F74BD"/>
    <w:rsid w:val="005F7D2F"/>
    <w:rsid w:val="006003A9"/>
    <w:rsid w:val="00600E8E"/>
    <w:rsid w:val="006018CA"/>
    <w:rsid w:val="006019E6"/>
    <w:rsid w:val="00601AA5"/>
    <w:rsid w:val="006021EE"/>
    <w:rsid w:val="0060270D"/>
    <w:rsid w:val="006034A7"/>
    <w:rsid w:val="006037CC"/>
    <w:rsid w:val="00603A3C"/>
    <w:rsid w:val="00603A6B"/>
    <w:rsid w:val="006040F2"/>
    <w:rsid w:val="0060449A"/>
    <w:rsid w:val="00604805"/>
    <w:rsid w:val="0060529E"/>
    <w:rsid w:val="00605384"/>
    <w:rsid w:val="00605D25"/>
    <w:rsid w:val="0060615A"/>
    <w:rsid w:val="006072E8"/>
    <w:rsid w:val="006079DC"/>
    <w:rsid w:val="00607C2D"/>
    <w:rsid w:val="006103A4"/>
    <w:rsid w:val="00610922"/>
    <w:rsid w:val="00611250"/>
    <w:rsid w:val="00611D8D"/>
    <w:rsid w:val="006122E2"/>
    <w:rsid w:val="006125AA"/>
    <w:rsid w:val="00613E9D"/>
    <w:rsid w:val="0061423C"/>
    <w:rsid w:val="0061427C"/>
    <w:rsid w:val="00615DED"/>
    <w:rsid w:val="00615FAB"/>
    <w:rsid w:val="00616705"/>
    <w:rsid w:val="006169BB"/>
    <w:rsid w:val="00616F11"/>
    <w:rsid w:val="006177F0"/>
    <w:rsid w:val="0062005F"/>
    <w:rsid w:val="00620165"/>
    <w:rsid w:val="006201DC"/>
    <w:rsid w:val="00620985"/>
    <w:rsid w:val="00620BD5"/>
    <w:rsid w:val="00621B17"/>
    <w:rsid w:val="00622289"/>
    <w:rsid w:val="00622543"/>
    <w:rsid w:val="0062261D"/>
    <w:rsid w:val="00622643"/>
    <w:rsid w:val="00623312"/>
    <w:rsid w:val="0062351E"/>
    <w:rsid w:val="00623E92"/>
    <w:rsid w:val="00623E93"/>
    <w:rsid w:val="00624322"/>
    <w:rsid w:val="006243BE"/>
    <w:rsid w:val="00624406"/>
    <w:rsid w:val="006248E3"/>
    <w:rsid w:val="00625D3D"/>
    <w:rsid w:val="00625DB6"/>
    <w:rsid w:val="00626280"/>
    <w:rsid w:val="00626CAC"/>
    <w:rsid w:val="00627AD4"/>
    <w:rsid w:val="00630D54"/>
    <w:rsid w:val="00630F33"/>
    <w:rsid w:val="006312A4"/>
    <w:rsid w:val="006312F8"/>
    <w:rsid w:val="006313C9"/>
    <w:rsid w:val="006317D2"/>
    <w:rsid w:val="00631C0F"/>
    <w:rsid w:val="006337EA"/>
    <w:rsid w:val="006348ED"/>
    <w:rsid w:val="00635314"/>
    <w:rsid w:val="006355E6"/>
    <w:rsid w:val="00635EFB"/>
    <w:rsid w:val="00636A18"/>
    <w:rsid w:val="00636C52"/>
    <w:rsid w:val="0063771E"/>
    <w:rsid w:val="006406A6"/>
    <w:rsid w:val="00640A5A"/>
    <w:rsid w:val="00640C80"/>
    <w:rsid w:val="00640E6C"/>
    <w:rsid w:val="00642351"/>
    <w:rsid w:val="006424F7"/>
    <w:rsid w:val="00642A2C"/>
    <w:rsid w:val="00642C32"/>
    <w:rsid w:val="006433D0"/>
    <w:rsid w:val="00643467"/>
    <w:rsid w:val="00643A31"/>
    <w:rsid w:val="00643AAE"/>
    <w:rsid w:val="00644A9F"/>
    <w:rsid w:val="00646BA0"/>
    <w:rsid w:val="00646F54"/>
    <w:rsid w:val="0065002D"/>
    <w:rsid w:val="00650254"/>
    <w:rsid w:val="006502BB"/>
    <w:rsid w:val="006515EF"/>
    <w:rsid w:val="0065234B"/>
    <w:rsid w:val="006530E2"/>
    <w:rsid w:val="006535DE"/>
    <w:rsid w:val="0065453F"/>
    <w:rsid w:val="00654758"/>
    <w:rsid w:val="006563FC"/>
    <w:rsid w:val="00656EAE"/>
    <w:rsid w:val="00657344"/>
    <w:rsid w:val="006602CF"/>
    <w:rsid w:val="00660FB0"/>
    <w:rsid w:val="00661356"/>
    <w:rsid w:val="00662399"/>
    <w:rsid w:val="006628D0"/>
    <w:rsid w:val="00664A30"/>
    <w:rsid w:val="00664B40"/>
    <w:rsid w:val="006652FD"/>
    <w:rsid w:val="00665679"/>
    <w:rsid w:val="0066568C"/>
    <w:rsid w:val="0066590A"/>
    <w:rsid w:val="00665DB7"/>
    <w:rsid w:val="00666370"/>
    <w:rsid w:val="0066646F"/>
    <w:rsid w:val="00666775"/>
    <w:rsid w:val="00666A5B"/>
    <w:rsid w:val="00670EFB"/>
    <w:rsid w:val="00671380"/>
    <w:rsid w:val="006713F9"/>
    <w:rsid w:val="006729B8"/>
    <w:rsid w:val="00672F3E"/>
    <w:rsid w:val="00673BF2"/>
    <w:rsid w:val="00673C58"/>
    <w:rsid w:val="0067494B"/>
    <w:rsid w:val="00674DB0"/>
    <w:rsid w:val="00675296"/>
    <w:rsid w:val="0067649E"/>
    <w:rsid w:val="006766B8"/>
    <w:rsid w:val="00677143"/>
    <w:rsid w:val="006807E1"/>
    <w:rsid w:val="00680DE4"/>
    <w:rsid w:val="0068116A"/>
    <w:rsid w:val="006823D9"/>
    <w:rsid w:val="00682434"/>
    <w:rsid w:val="00683367"/>
    <w:rsid w:val="00683B8F"/>
    <w:rsid w:val="006841B1"/>
    <w:rsid w:val="0068436A"/>
    <w:rsid w:val="0068523F"/>
    <w:rsid w:val="00685586"/>
    <w:rsid w:val="006855A0"/>
    <w:rsid w:val="006861C4"/>
    <w:rsid w:val="00686C23"/>
    <w:rsid w:val="00687033"/>
    <w:rsid w:val="00687774"/>
    <w:rsid w:val="00687D28"/>
    <w:rsid w:val="00687EC6"/>
    <w:rsid w:val="00690AC8"/>
    <w:rsid w:val="00690CCF"/>
    <w:rsid w:val="00690E24"/>
    <w:rsid w:val="00691626"/>
    <w:rsid w:val="006936CD"/>
    <w:rsid w:val="0069391C"/>
    <w:rsid w:val="00693EA8"/>
    <w:rsid w:val="0069493D"/>
    <w:rsid w:val="00694C13"/>
    <w:rsid w:val="00694FF9"/>
    <w:rsid w:val="006961DC"/>
    <w:rsid w:val="0069620B"/>
    <w:rsid w:val="0069659F"/>
    <w:rsid w:val="00696801"/>
    <w:rsid w:val="0069758F"/>
    <w:rsid w:val="006978DB"/>
    <w:rsid w:val="00697989"/>
    <w:rsid w:val="006979EF"/>
    <w:rsid w:val="006A049D"/>
    <w:rsid w:val="006A0623"/>
    <w:rsid w:val="006A12AE"/>
    <w:rsid w:val="006A12E9"/>
    <w:rsid w:val="006A1809"/>
    <w:rsid w:val="006A1BC6"/>
    <w:rsid w:val="006A272F"/>
    <w:rsid w:val="006A393F"/>
    <w:rsid w:val="006A54EF"/>
    <w:rsid w:val="006A58A2"/>
    <w:rsid w:val="006A5A39"/>
    <w:rsid w:val="006A5C7F"/>
    <w:rsid w:val="006A6263"/>
    <w:rsid w:val="006A6484"/>
    <w:rsid w:val="006A652E"/>
    <w:rsid w:val="006A7EA3"/>
    <w:rsid w:val="006B022C"/>
    <w:rsid w:val="006B07D8"/>
    <w:rsid w:val="006B0CEB"/>
    <w:rsid w:val="006B13C1"/>
    <w:rsid w:val="006B1707"/>
    <w:rsid w:val="006B2489"/>
    <w:rsid w:val="006B3215"/>
    <w:rsid w:val="006B3348"/>
    <w:rsid w:val="006B3448"/>
    <w:rsid w:val="006B386D"/>
    <w:rsid w:val="006B4F5C"/>
    <w:rsid w:val="006B5062"/>
    <w:rsid w:val="006B50A3"/>
    <w:rsid w:val="006B5725"/>
    <w:rsid w:val="006B6BDE"/>
    <w:rsid w:val="006B6CBE"/>
    <w:rsid w:val="006B71E4"/>
    <w:rsid w:val="006B721D"/>
    <w:rsid w:val="006C00B5"/>
    <w:rsid w:val="006C1170"/>
    <w:rsid w:val="006C2506"/>
    <w:rsid w:val="006C2952"/>
    <w:rsid w:val="006C348B"/>
    <w:rsid w:val="006C34C1"/>
    <w:rsid w:val="006C374C"/>
    <w:rsid w:val="006C4E73"/>
    <w:rsid w:val="006C4EB7"/>
    <w:rsid w:val="006C5014"/>
    <w:rsid w:val="006C565B"/>
    <w:rsid w:val="006C5C34"/>
    <w:rsid w:val="006C5D35"/>
    <w:rsid w:val="006C6470"/>
    <w:rsid w:val="006C75FA"/>
    <w:rsid w:val="006C7FAC"/>
    <w:rsid w:val="006D002D"/>
    <w:rsid w:val="006D0421"/>
    <w:rsid w:val="006D047B"/>
    <w:rsid w:val="006D1D18"/>
    <w:rsid w:val="006D20CB"/>
    <w:rsid w:val="006D2594"/>
    <w:rsid w:val="006D2BD4"/>
    <w:rsid w:val="006D3530"/>
    <w:rsid w:val="006D3BF4"/>
    <w:rsid w:val="006D407D"/>
    <w:rsid w:val="006D477F"/>
    <w:rsid w:val="006D47BC"/>
    <w:rsid w:val="006D4ACA"/>
    <w:rsid w:val="006D5843"/>
    <w:rsid w:val="006D6871"/>
    <w:rsid w:val="006D6CA2"/>
    <w:rsid w:val="006D71D3"/>
    <w:rsid w:val="006E1FB4"/>
    <w:rsid w:val="006E24D7"/>
    <w:rsid w:val="006E3415"/>
    <w:rsid w:val="006E3962"/>
    <w:rsid w:val="006E464C"/>
    <w:rsid w:val="006E4970"/>
    <w:rsid w:val="006E4A6B"/>
    <w:rsid w:val="006E4CCB"/>
    <w:rsid w:val="006E4CCC"/>
    <w:rsid w:val="006E516B"/>
    <w:rsid w:val="006E64FC"/>
    <w:rsid w:val="006E6536"/>
    <w:rsid w:val="006E78A4"/>
    <w:rsid w:val="006E7A04"/>
    <w:rsid w:val="006F065D"/>
    <w:rsid w:val="006F0C10"/>
    <w:rsid w:val="006F29B4"/>
    <w:rsid w:val="006F533D"/>
    <w:rsid w:val="006F6D3E"/>
    <w:rsid w:val="006F6DDA"/>
    <w:rsid w:val="006F7041"/>
    <w:rsid w:val="006F726F"/>
    <w:rsid w:val="0070068B"/>
    <w:rsid w:val="00700990"/>
    <w:rsid w:val="00700CF4"/>
    <w:rsid w:val="007016BE"/>
    <w:rsid w:val="007025A3"/>
    <w:rsid w:val="007030B9"/>
    <w:rsid w:val="00703181"/>
    <w:rsid w:val="007042E7"/>
    <w:rsid w:val="007044EC"/>
    <w:rsid w:val="00704571"/>
    <w:rsid w:val="007048F0"/>
    <w:rsid w:val="00705362"/>
    <w:rsid w:val="0070604E"/>
    <w:rsid w:val="0070718C"/>
    <w:rsid w:val="00711526"/>
    <w:rsid w:val="0071165C"/>
    <w:rsid w:val="00711CAD"/>
    <w:rsid w:val="0071201B"/>
    <w:rsid w:val="00712C57"/>
    <w:rsid w:val="0071320C"/>
    <w:rsid w:val="0071356F"/>
    <w:rsid w:val="00714166"/>
    <w:rsid w:val="007153F0"/>
    <w:rsid w:val="007154CF"/>
    <w:rsid w:val="007159A1"/>
    <w:rsid w:val="00716812"/>
    <w:rsid w:val="007171DB"/>
    <w:rsid w:val="00717651"/>
    <w:rsid w:val="0071796A"/>
    <w:rsid w:val="00717A8D"/>
    <w:rsid w:val="00717BF6"/>
    <w:rsid w:val="00717C21"/>
    <w:rsid w:val="00717F9F"/>
    <w:rsid w:val="00720493"/>
    <w:rsid w:val="00720B9E"/>
    <w:rsid w:val="00721887"/>
    <w:rsid w:val="00721CC5"/>
    <w:rsid w:val="007224ED"/>
    <w:rsid w:val="00722FD8"/>
    <w:rsid w:val="0072366C"/>
    <w:rsid w:val="00724291"/>
    <w:rsid w:val="00724D0C"/>
    <w:rsid w:val="0072590A"/>
    <w:rsid w:val="00725996"/>
    <w:rsid w:val="00726886"/>
    <w:rsid w:val="0072724E"/>
    <w:rsid w:val="00727381"/>
    <w:rsid w:val="00727924"/>
    <w:rsid w:val="00730896"/>
    <w:rsid w:val="007314BA"/>
    <w:rsid w:val="00732A2D"/>
    <w:rsid w:val="00732D06"/>
    <w:rsid w:val="00733E70"/>
    <w:rsid w:val="00733FFC"/>
    <w:rsid w:val="0073438B"/>
    <w:rsid w:val="007343F1"/>
    <w:rsid w:val="0073490E"/>
    <w:rsid w:val="0073536C"/>
    <w:rsid w:val="007359A2"/>
    <w:rsid w:val="007360A9"/>
    <w:rsid w:val="0073699B"/>
    <w:rsid w:val="0073710F"/>
    <w:rsid w:val="00737362"/>
    <w:rsid w:val="00737753"/>
    <w:rsid w:val="007409AA"/>
    <w:rsid w:val="007411F4"/>
    <w:rsid w:val="007413BF"/>
    <w:rsid w:val="007414B9"/>
    <w:rsid w:val="00741968"/>
    <w:rsid w:val="00741BDD"/>
    <w:rsid w:val="00741F62"/>
    <w:rsid w:val="007423E9"/>
    <w:rsid w:val="00742D75"/>
    <w:rsid w:val="00743A58"/>
    <w:rsid w:val="00743D1C"/>
    <w:rsid w:val="00743D29"/>
    <w:rsid w:val="0074406C"/>
    <w:rsid w:val="00744146"/>
    <w:rsid w:val="00744B1B"/>
    <w:rsid w:val="00745153"/>
    <w:rsid w:val="00745844"/>
    <w:rsid w:val="007460ED"/>
    <w:rsid w:val="0074661C"/>
    <w:rsid w:val="00746A2F"/>
    <w:rsid w:val="007472EF"/>
    <w:rsid w:val="00747669"/>
    <w:rsid w:val="0074771E"/>
    <w:rsid w:val="00747FBF"/>
    <w:rsid w:val="00751097"/>
    <w:rsid w:val="00751E1F"/>
    <w:rsid w:val="0075296E"/>
    <w:rsid w:val="00752F33"/>
    <w:rsid w:val="0075319C"/>
    <w:rsid w:val="007531A5"/>
    <w:rsid w:val="007535E3"/>
    <w:rsid w:val="00753FCB"/>
    <w:rsid w:val="007542B1"/>
    <w:rsid w:val="0075488D"/>
    <w:rsid w:val="007550FE"/>
    <w:rsid w:val="00755EE8"/>
    <w:rsid w:val="00756609"/>
    <w:rsid w:val="007566A7"/>
    <w:rsid w:val="007567D2"/>
    <w:rsid w:val="00756E30"/>
    <w:rsid w:val="0075707E"/>
    <w:rsid w:val="00757941"/>
    <w:rsid w:val="00762FCA"/>
    <w:rsid w:val="007639A5"/>
    <w:rsid w:val="00763CC7"/>
    <w:rsid w:val="00763EE9"/>
    <w:rsid w:val="00764375"/>
    <w:rsid w:val="007653BF"/>
    <w:rsid w:val="00765630"/>
    <w:rsid w:val="00765919"/>
    <w:rsid w:val="007661BB"/>
    <w:rsid w:val="0076653E"/>
    <w:rsid w:val="00766647"/>
    <w:rsid w:val="0076786D"/>
    <w:rsid w:val="00770E63"/>
    <w:rsid w:val="00774469"/>
    <w:rsid w:val="00774752"/>
    <w:rsid w:val="00775291"/>
    <w:rsid w:val="0077594E"/>
    <w:rsid w:val="00775FB9"/>
    <w:rsid w:val="00776268"/>
    <w:rsid w:val="00777495"/>
    <w:rsid w:val="0078016F"/>
    <w:rsid w:val="007805EC"/>
    <w:rsid w:val="007808A4"/>
    <w:rsid w:val="00780928"/>
    <w:rsid w:val="00780B0E"/>
    <w:rsid w:val="00781689"/>
    <w:rsid w:val="00782394"/>
    <w:rsid w:val="00782848"/>
    <w:rsid w:val="007829B1"/>
    <w:rsid w:val="007834C1"/>
    <w:rsid w:val="00783873"/>
    <w:rsid w:val="007847D1"/>
    <w:rsid w:val="00784924"/>
    <w:rsid w:val="00785B0C"/>
    <w:rsid w:val="00785D82"/>
    <w:rsid w:val="0078647B"/>
    <w:rsid w:val="00786ED4"/>
    <w:rsid w:val="0078716F"/>
    <w:rsid w:val="007873C8"/>
    <w:rsid w:val="0078793D"/>
    <w:rsid w:val="00790F50"/>
    <w:rsid w:val="00791374"/>
    <w:rsid w:val="0079263D"/>
    <w:rsid w:val="00792B66"/>
    <w:rsid w:val="0079352C"/>
    <w:rsid w:val="00793B34"/>
    <w:rsid w:val="00793B84"/>
    <w:rsid w:val="00793D87"/>
    <w:rsid w:val="00793F00"/>
    <w:rsid w:val="00794795"/>
    <w:rsid w:val="007949E6"/>
    <w:rsid w:val="00794CC2"/>
    <w:rsid w:val="00794D98"/>
    <w:rsid w:val="00794F29"/>
    <w:rsid w:val="00795A2A"/>
    <w:rsid w:val="007964B5"/>
    <w:rsid w:val="007972FB"/>
    <w:rsid w:val="007977AD"/>
    <w:rsid w:val="007A02BC"/>
    <w:rsid w:val="007A099F"/>
    <w:rsid w:val="007A0ADA"/>
    <w:rsid w:val="007A0F0F"/>
    <w:rsid w:val="007A16EB"/>
    <w:rsid w:val="007A26C4"/>
    <w:rsid w:val="007A2742"/>
    <w:rsid w:val="007A2F96"/>
    <w:rsid w:val="007A33C4"/>
    <w:rsid w:val="007A49D9"/>
    <w:rsid w:val="007A5620"/>
    <w:rsid w:val="007B01E7"/>
    <w:rsid w:val="007B0810"/>
    <w:rsid w:val="007B104F"/>
    <w:rsid w:val="007B1418"/>
    <w:rsid w:val="007B1C29"/>
    <w:rsid w:val="007B2177"/>
    <w:rsid w:val="007B2FF1"/>
    <w:rsid w:val="007B3F86"/>
    <w:rsid w:val="007B56E1"/>
    <w:rsid w:val="007B7BB1"/>
    <w:rsid w:val="007C0B47"/>
    <w:rsid w:val="007C1229"/>
    <w:rsid w:val="007C17AB"/>
    <w:rsid w:val="007C1DFF"/>
    <w:rsid w:val="007C1E1D"/>
    <w:rsid w:val="007C2145"/>
    <w:rsid w:val="007C2349"/>
    <w:rsid w:val="007C377C"/>
    <w:rsid w:val="007C3815"/>
    <w:rsid w:val="007C3B7F"/>
    <w:rsid w:val="007C5B20"/>
    <w:rsid w:val="007C65FA"/>
    <w:rsid w:val="007C685F"/>
    <w:rsid w:val="007D069C"/>
    <w:rsid w:val="007D1AFD"/>
    <w:rsid w:val="007D1E73"/>
    <w:rsid w:val="007D23C4"/>
    <w:rsid w:val="007D2FC8"/>
    <w:rsid w:val="007D310A"/>
    <w:rsid w:val="007D408D"/>
    <w:rsid w:val="007D4CD5"/>
    <w:rsid w:val="007D52A7"/>
    <w:rsid w:val="007D619D"/>
    <w:rsid w:val="007D658F"/>
    <w:rsid w:val="007D6B04"/>
    <w:rsid w:val="007D6D6F"/>
    <w:rsid w:val="007D6E6D"/>
    <w:rsid w:val="007D6F5D"/>
    <w:rsid w:val="007D7604"/>
    <w:rsid w:val="007D7729"/>
    <w:rsid w:val="007D7AA9"/>
    <w:rsid w:val="007E075D"/>
    <w:rsid w:val="007E0D86"/>
    <w:rsid w:val="007E170B"/>
    <w:rsid w:val="007E18BA"/>
    <w:rsid w:val="007E18FA"/>
    <w:rsid w:val="007E1DF2"/>
    <w:rsid w:val="007E2888"/>
    <w:rsid w:val="007E2BA4"/>
    <w:rsid w:val="007E2CC3"/>
    <w:rsid w:val="007E32D4"/>
    <w:rsid w:val="007E3514"/>
    <w:rsid w:val="007E3829"/>
    <w:rsid w:val="007E402B"/>
    <w:rsid w:val="007E495E"/>
    <w:rsid w:val="007E5FF3"/>
    <w:rsid w:val="007E65FE"/>
    <w:rsid w:val="007E6782"/>
    <w:rsid w:val="007E6B64"/>
    <w:rsid w:val="007E6F9A"/>
    <w:rsid w:val="007E7679"/>
    <w:rsid w:val="007E79F5"/>
    <w:rsid w:val="007E7AF0"/>
    <w:rsid w:val="007F02BF"/>
    <w:rsid w:val="007F10B5"/>
    <w:rsid w:val="007F10D0"/>
    <w:rsid w:val="007F1BC2"/>
    <w:rsid w:val="007F1CCC"/>
    <w:rsid w:val="007F25B4"/>
    <w:rsid w:val="007F2C38"/>
    <w:rsid w:val="007F2EFF"/>
    <w:rsid w:val="007F3683"/>
    <w:rsid w:val="007F39D7"/>
    <w:rsid w:val="007F3A04"/>
    <w:rsid w:val="007F51FF"/>
    <w:rsid w:val="007F5557"/>
    <w:rsid w:val="007F5CD4"/>
    <w:rsid w:val="007F61E2"/>
    <w:rsid w:val="007F730F"/>
    <w:rsid w:val="007F7563"/>
    <w:rsid w:val="007F7A54"/>
    <w:rsid w:val="007F7AB8"/>
    <w:rsid w:val="00800125"/>
    <w:rsid w:val="0080026A"/>
    <w:rsid w:val="00800FCD"/>
    <w:rsid w:val="00801057"/>
    <w:rsid w:val="00801387"/>
    <w:rsid w:val="00801BFF"/>
    <w:rsid w:val="0080250E"/>
    <w:rsid w:val="0080281E"/>
    <w:rsid w:val="0080288E"/>
    <w:rsid w:val="00803DDF"/>
    <w:rsid w:val="00805261"/>
    <w:rsid w:val="0080563D"/>
    <w:rsid w:val="00805F75"/>
    <w:rsid w:val="00806071"/>
    <w:rsid w:val="00807C1B"/>
    <w:rsid w:val="00810489"/>
    <w:rsid w:val="00810B18"/>
    <w:rsid w:val="00811026"/>
    <w:rsid w:val="00811B7A"/>
    <w:rsid w:val="00811E77"/>
    <w:rsid w:val="0081206F"/>
    <w:rsid w:val="00812638"/>
    <w:rsid w:val="00812720"/>
    <w:rsid w:val="00812AE2"/>
    <w:rsid w:val="00812CD4"/>
    <w:rsid w:val="00814892"/>
    <w:rsid w:val="00814D78"/>
    <w:rsid w:val="00815167"/>
    <w:rsid w:val="008151B0"/>
    <w:rsid w:val="00816744"/>
    <w:rsid w:val="0081696D"/>
    <w:rsid w:val="00816B36"/>
    <w:rsid w:val="00817452"/>
    <w:rsid w:val="0081758D"/>
    <w:rsid w:val="00817C39"/>
    <w:rsid w:val="00817C8A"/>
    <w:rsid w:val="0082098B"/>
    <w:rsid w:val="00821601"/>
    <w:rsid w:val="00821E84"/>
    <w:rsid w:val="00822005"/>
    <w:rsid w:val="0082256B"/>
    <w:rsid w:val="00822609"/>
    <w:rsid w:val="00822B0C"/>
    <w:rsid w:val="00822C45"/>
    <w:rsid w:val="0082377B"/>
    <w:rsid w:val="008241E4"/>
    <w:rsid w:val="00824394"/>
    <w:rsid w:val="00824912"/>
    <w:rsid w:val="00824F1A"/>
    <w:rsid w:val="00825B07"/>
    <w:rsid w:val="008265E8"/>
    <w:rsid w:val="00826634"/>
    <w:rsid w:val="00826C0C"/>
    <w:rsid w:val="00827175"/>
    <w:rsid w:val="00827E75"/>
    <w:rsid w:val="00830810"/>
    <w:rsid w:val="008309CF"/>
    <w:rsid w:val="00830AF8"/>
    <w:rsid w:val="00830B5F"/>
    <w:rsid w:val="00830DC0"/>
    <w:rsid w:val="00831427"/>
    <w:rsid w:val="00831C09"/>
    <w:rsid w:val="00831C68"/>
    <w:rsid w:val="008322FB"/>
    <w:rsid w:val="0083272D"/>
    <w:rsid w:val="00832E6A"/>
    <w:rsid w:val="00833E4E"/>
    <w:rsid w:val="0083473D"/>
    <w:rsid w:val="00834AF4"/>
    <w:rsid w:val="00834BEC"/>
    <w:rsid w:val="00834D47"/>
    <w:rsid w:val="00834DC9"/>
    <w:rsid w:val="00835389"/>
    <w:rsid w:val="00835459"/>
    <w:rsid w:val="008356D1"/>
    <w:rsid w:val="008357B3"/>
    <w:rsid w:val="008358DA"/>
    <w:rsid w:val="008373F3"/>
    <w:rsid w:val="00837C5C"/>
    <w:rsid w:val="00840350"/>
    <w:rsid w:val="00840409"/>
    <w:rsid w:val="0084055F"/>
    <w:rsid w:val="0084098C"/>
    <w:rsid w:val="008411FD"/>
    <w:rsid w:val="0084138C"/>
    <w:rsid w:val="00842584"/>
    <w:rsid w:val="008429DB"/>
    <w:rsid w:val="00842BA8"/>
    <w:rsid w:val="0084324E"/>
    <w:rsid w:val="00844B2A"/>
    <w:rsid w:val="00844ED2"/>
    <w:rsid w:val="0084562E"/>
    <w:rsid w:val="00846BB8"/>
    <w:rsid w:val="008470E8"/>
    <w:rsid w:val="0084736D"/>
    <w:rsid w:val="008479BC"/>
    <w:rsid w:val="00847C79"/>
    <w:rsid w:val="00850A19"/>
    <w:rsid w:val="0085106C"/>
    <w:rsid w:val="008514EC"/>
    <w:rsid w:val="00851F31"/>
    <w:rsid w:val="0085233E"/>
    <w:rsid w:val="008524F7"/>
    <w:rsid w:val="00852A9A"/>
    <w:rsid w:val="00852F34"/>
    <w:rsid w:val="008534FA"/>
    <w:rsid w:val="00853616"/>
    <w:rsid w:val="00853704"/>
    <w:rsid w:val="00853C23"/>
    <w:rsid w:val="00853EFD"/>
    <w:rsid w:val="0085413E"/>
    <w:rsid w:val="00854674"/>
    <w:rsid w:val="00854784"/>
    <w:rsid w:val="00854C8E"/>
    <w:rsid w:val="00856542"/>
    <w:rsid w:val="0085729A"/>
    <w:rsid w:val="008575ED"/>
    <w:rsid w:val="00857F3D"/>
    <w:rsid w:val="00860C42"/>
    <w:rsid w:val="00860F08"/>
    <w:rsid w:val="008612F5"/>
    <w:rsid w:val="00861B24"/>
    <w:rsid w:val="00861F9D"/>
    <w:rsid w:val="00862CED"/>
    <w:rsid w:val="0086307F"/>
    <w:rsid w:val="00863714"/>
    <w:rsid w:val="008639AD"/>
    <w:rsid w:val="00863C1F"/>
    <w:rsid w:val="00866BCC"/>
    <w:rsid w:val="00870856"/>
    <w:rsid w:val="0087157B"/>
    <w:rsid w:val="00872B3A"/>
    <w:rsid w:val="00873845"/>
    <w:rsid w:val="00876522"/>
    <w:rsid w:val="00876AE3"/>
    <w:rsid w:val="008775DB"/>
    <w:rsid w:val="0087764A"/>
    <w:rsid w:val="00877B07"/>
    <w:rsid w:val="00877B7A"/>
    <w:rsid w:val="00880EFA"/>
    <w:rsid w:val="00881EBC"/>
    <w:rsid w:val="008828DF"/>
    <w:rsid w:val="00882E91"/>
    <w:rsid w:val="00882EA8"/>
    <w:rsid w:val="00883EE1"/>
    <w:rsid w:val="0088421A"/>
    <w:rsid w:val="00884ED2"/>
    <w:rsid w:val="00885317"/>
    <w:rsid w:val="0088567D"/>
    <w:rsid w:val="00885D0E"/>
    <w:rsid w:val="008863EC"/>
    <w:rsid w:val="00886995"/>
    <w:rsid w:val="00887227"/>
    <w:rsid w:val="008900AA"/>
    <w:rsid w:val="00890427"/>
    <w:rsid w:val="008905B4"/>
    <w:rsid w:val="0089096B"/>
    <w:rsid w:val="008919D4"/>
    <w:rsid w:val="00892157"/>
    <w:rsid w:val="0089225A"/>
    <w:rsid w:val="00892AC0"/>
    <w:rsid w:val="008934FE"/>
    <w:rsid w:val="00893B5D"/>
    <w:rsid w:val="00893E2F"/>
    <w:rsid w:val="008944DB"/>
    <w:rsid w:val="00894EC7"/>
    <w:rsid w:val="0089594E"/>
    <w:rsid w:val="008968C4"/>
    <w:rsid w:val="00897463"/>
    <w:rsid w:val="0089753B"/>
    <w:rsid w:val="00897911"/>
    <w:rsid w:val="00897B11"/>
    <w:rsid w:val="008A03BE"/>
    <w:rsid w:val="008A1C8E"/>
    <w:rsid w:val="008A2377"/>
    <w:rsid w:val="008A2A21"/>
    <w:rsid w:val="008A2E17"/>
    <w:rsid w:val="008A344E"/>
    <w:rsid w:val="008A3721"/>
    <w:rsid w:val="008A382F"/>
    <w:rsid w:val="008A39A0"/>
    <w:rsid w:val="008A39AD"/>
    <w:rsid w:val="008A3DB6"/>
    <w:rsid w:val="008A56ED"/>
    <w:rsid w:val="008A5BE4"/>
    <w:rsid w:val="008A7E3B"/>
    <w:rsid w:val="008B0364"/>
    <w:rsid w:val="008B0379"/>
    <w:rsid w:val="008B0D70"/>
    <w:rsid w:val="008B0EA7"/>
    <w:rsid w:val="008B18C5"/>
    <w:rsid w:val="008B480A"/>
    <w:rsid w:val="008B4F76"/>
    <w:rsid w:val="008B58D9"/>
    <w:rsid w:val="008B64DC"/>
    <w:rsid w:val="008B6AFD"/>
    <w:rsid w:val="008B70D9"/>
    <w:rsid w:val="008C07A9"/>
    <w:rsid w:val="008C0A39"/>
    <w:rsid w:val="008C1814"/>
    <w:rsid w:val="008C3CCC"/>
    <w:rsid w:val="008C4084"/>
    <w:rsid w:val="008C4116"/>
    <w:rsid w:val="008C4162"/>
    <w:rsid w:val="008C43A5"/>
    <w:rsid w:val="008C5C81"/>
    <w:rsid w:val="008C6580"/>
    <w:rsid w:val="008C7375"/>
    <w:rsid w:val="008C79F3"/>
    <w:rsid w:val="008D0267"/>
    <w:rsid w:val="008D04D0"/>
    <w:rsid w:val="008D1097"/>
    <w:rsid w:val="008D11A8"/>
    <w:rsid w:val="008D1417"/>
    <w:rsid w:val="008D1F27"/>
    <w:rsid w:val="008D2F95"/>
    <w:rsid w:val="008D384C"/>
    <w:rsid w:val="008D3EF5"/>
    <w:rsid w:val="008D483E"/>
    <w:rsid w:val="008D4B98"/>
    <w:rsid w:val="008D4BD7"/>
    <w:rsid w:val="008D56F1"/>
    <w:rsid w:val="008D598A"/>
    <w:rsid w:val="008D6375"/>
    <w:rsid w:val="008D7D36"/>
    <w:rsid w:val="008E02E0"/>
    <w:rsid w:val="008E0670"/>
    <w:rsid w:val="008E114F"/>
    <w:rsid w:val="008E1153"/>
    <w:rsid w:val="008E1D76"/>
    <w:rsid w:val="008E2594"/>
    <w:rsid w:val="008E2DD0"/>
    <w:rsid w:val="008E3455"/>
    <w:rsid w:val="008E3BFB"/>
    <w:rsid w:val="008E50BD"/>
    <w:rsid w:val="008E5755"/>
    <w:rsid w:val="008E6356"/>
    <w:rsid w:val="008E6529"/>
    <w:rsid w:val="008E6C51"/>
    <w:rsid w:val="008E6F7A"/>
    <w:rsid w:val="008E7734"/>
    <w:rsid w:val="008F07ED"/>
    <w:rsid w:val="008F142D"/>
    <w:rsid w:val="008F1674"/>
    <w:rsid w:val="008F192D"/>
    <w:rsid w:val="008F2699"/>
    <w:rsid w:val="008F3FE5"/>
    <w:rsid w:val="008F42D7"/>
    <w:rsid w:val="008F4382"/>
    <w:rsid w:val="008F4CE7"/>
    <w:rsid w:val="008F5536"/>
    <w:rsid w:val="008F55D1"/>
    <w:rsid w:val="008F6537"/>
    <w:rsid w:val="008F7FA3"/>
    <w:rsid w:val="00900590"/>
    <w:rsid w:val="00901459"/>
    <w:rsid w:val="00901C47"/>
    <w:rsid w:val="0090328B"/>
    <w:rsid w:val="009032E9"/>
    <w:rsid w:val="00903EFE"/>
    <w:rsid w:val="009040EB"/>
    <w:rsid w:val="0090437C"/>
    <w:rsid w:val="0090472D"/>
    <w:rsid w:val="0090518E"/>
    <w:rsid w:val="0090563D"/>
    <w:rsid w:val="00906EF4"/>
    <w:rsid w:val="00910287"/>
    <w:rsid w:val="00910D9D"/>
    <w:rsid w:val="00910F33"/>
    <w:rsid w:val="00911691"/>
    <w:rsid w:val="009118B0"/>
    <w:rsid w:val="00912000"/>
    <w:rsid w:val="009124E6"/>
    <w:rsid w:val="00913944"/>
    <w:rsid w:val="00916440"/>
    <w:rsid w:val="00916748"/>
    <w:rsid w:val="00917332"/>
    <w:rsid w:val="009177FA"/>
    <w:rsid w:val="009202C5"/>
    <w:rsid w:val="00920773"/>
    <w:rsid w:val="009209C5"/>
    <w:rsid w:val="00921817"/>
    <w:rsid w:val="00922327"/>
    <w:rsid w:val="0092265F"/>
    <w:rsid w:val="00922F1A"/>
    <w:rsid w:val="0092359E"/>
    <w:rsid w:val="00923EA0"/>
    <w:rsid w:val="0092474D"/>
    <w:rsid w:val="0092598F"/>
    <w:rsid w:val="00925FF9"/>
    <w:rsid w:val="00927BAA"/>
    <w:rsid w:val="00927E94"/>
    <w:rsid w:val="00930743"/>
    <w:rsid w:val="00931282"/>
    <w:rsid w:val="00931457"/>
    <w:rsid w:val="009315B3"/>
    <w:rsid w:val="0093167B"/>
    <w:rsid w:val="0093175E"/>
    <w:rsid w:val="00932333"/>
    <w:rsid w:val="00932567"/>
    <w:rsid w:val="009326C6"/>
    <w:rsid w:val="00933665"/>
    <w:rsid w:val="00933695"/>
    <w:rsid w:val="00933CF4"/>
    <w:rsid w:val="00933F52"/>
    <w:rsid w:val="00934513"/>
    <w:rsid w:val="0093661E"/>
    <w:rsid w:val="00936789"/>
    <w:rsid w:val="00936EF5"/>
    <w:rsid w:val="009372E1"/>
    <w:rsid w:val="00937FBA"/>
    <w:rsid w:val="009417AC"/>
    <w:rsid w:val="0094325C"/>
    <w:rsid w:val="00945766"/>
    <w:rsid w:val="009457AC"/>
    <w:rsid w:val="00945B1E"/>
    <w:rsid w:val="0094609D"/>
    <w:rsid w:val="00946484"/>
    <w:rsid w:val="00946970"/>
    <w:rsid w:val="00946B28"/>
    <w:rsid w:val="00947447"/>
    <w:rsid w:val="00947B1C"/>
    <w:rsid w:val="009510F9"/>
    <w:rsid w:val="009516DD"/>
    <w:rsid w:val="00951D77"/>
    <w:rsid w:val="00951F1A"/>
    <w:rsid w:val="00952ADE"/>
    <w:rsid w:val="00953586"/>
    <w:rsid w:val="0095377C"/>
    <w:rsid w:val="00953A0D"/>
    <w:rsid w:val="00954532"/>
    <w:rsid w:val="009545F1"/>
    <w:rsid w:val="00954C5C"/>
    <w:rsid w:val="00954D4A"/>
    <w:rsid w:val="009552E3"/>
    <w:rsid w:val="00955E1B"/>
    <w:rsid w:val="00955F37"/>
    <w:rsid w:val="0095706B"/>
    <w:rsid w:val="009570F9"/>
    <w:rsid w:val="009573EB"/>
    <w:rsid w:val="00960092"/>
    <w:rsid w:val="00960671"/>
    <w:rsid w:val="0096083A"/>
    <w:rsid w:val="009610B1"/>
    <w:rsid w:val="009618CD"/>
    <w:rsid w:val="00961F2F"/>
    <w:rsid w:val="009621E4"/>
    <w:rsid w:val="00962429"/>
    <w:rsid w:val="00963644"/>
    <w:rsid w:val="00964583"/>
    <w:rsid w:val="00964775"/>
    <w:rsid w:val="00964ACE"/>
    <w:rsid w:val="009659F8"/>
    <w:rsid w:val="009660FF"/>
    <w:rsid w:val="009664CB"/>
    <w:rsid w:val="00966CC0"/>
    <w:rsid w:val="009671A1"/>
    <w:rsid w:val="0097179C"/>
    <w:rsid w:val="0097191C"/>
    <w:rsid w:val="0097198A"/>
    <w:rsid w:val="009734BF"/>
    <w:rsid w:val="009737F3"/>
    <w:rsid w:val="00973C3E"/>
    <w:rsid w:val="00974ACC"/>
    <w:rsid w:val="00974C49"/>
    <w:rsid w:val="00974EE4"/>
    <w:rsid w:val="009754CE"/>
    <w:rsid w:val="009756B6"/>
    <w:rsid w:val="00975EF7"/>
    <w:rsid w:val="009774BE"/>
    <w:rsid w:val="00977A70"/>
    <w:rsid w:val="00980140"/>
    <w:rsid w:val="009801D6"/>
    <w:rsid w:val="009802D1"/>
    <w:rsid w:val="0098050A"/>
    <w:rsid w:val="00980592"/>
    <w:rsid w:val="009806B0"/>
    <w:rsid w:val="009807B8"/>
    <w:rsid w:val="00981E56"/>
    <w:rsid w:val="00982142"/>
    <w:rsid w:val="00982639"/>
    <w:rsid w:val="00982EEA"/>
    <w:rsid w:val="00982F82"/>
    <w:rsid w:val="009831E2"/>
    <w:rsid w:val="00983255"/>
    <w:rsid w:val="00983D12"/>
    <w:rsid w:val="00983E5F"/>
    <w:rsid w:val="00985051"/>
    <w:rsid w:val="00985DA2"/>
    <w:rsid w:val="0098660C"/>
    <w:rsid w:val="00986765"/>
    <w:rsid w:val="00987DF4"/>
    <w:rsid w:val="00987FDA"/>
    <w:rsid w:val="00990175"/>
    <w:rsid w:val="00990C1C"/>
    <w:rsid w:val="00991ED6"/>
    <w:rsid w:val="009920A0"/>
    <w:rsid w:val="00992E8A"/>
    <w:rsid w:val="00992E8D"/>
    <w:rsid w:val="009937FD"/>
    <w:rsid w:val="00994F4D"/>
    <w:rsid w:val="0099582B"/>
    <w:rsid w:val="00995C38"/>
    <w:rsid w:val="00995DAF"/>
    <w:rsid w:val="00995FC3"/>
    <w:rsid w:val="00996AA6"/>
    <w:rsid w:val="00997230"/>
    <w:rsid w:val="009A0274"/>
    <w:rsid w:val="009A035E"/>
    <w:rsid w:val="009A18AB"/>
    <w:rsid w:val="009A2D7C"/>
    <w:rsid w:val="009A30FE"/>
    <w:rsid w:val="009A4644"/>
    <w:rsid w:val="009A468E"/>
    <w:rsid w:val="009A48A4"/>
    <w:rsid w:val="009A4908"/>
    <w:rsid w:val="009A4A3E"/>
    <w:rsid w:val="009A6258"/>
    <w:rsid w:val="009A6B3A"/>
    <w:rsid w:val="009A76F7"/>
    <w:rsid w:val="009B01CF"/>
    <w:rsid w:val="009B02DB"/>
    <w:rsid w:val="009B0A50"/>
    <w:rsid w:val="009B1DA0"/>
    <w:rsid w:val="009B1F5D"/>
    <w:rsid w:val="009B2407"/>
    <w:rsid w:val="009B3BEA"/>
    <w:rsid w:val="009B41BA"/>
    <w:rsid w:val="009B44F0"/>
    <w:rsid w:val="009B545D"/>
    <w:rsid w:val="009B5957"/>
    <w:rsid w:val="009B5C0B"/>
    <w:rsid w:val="009B7273"/>
    <w:rsid w:val="009B7356"/>
    <w:rsid w:val="009B7FAC"/>
    <w:rsid w:val="009C0C99"/>
    <w:rsid w:val="009C1122"/>
    <w:rsid w:val="009C1840"/>
    <w:rsid w:val="009C1B99"/>
    <w:rsid w:val="009C1DC2"/>
    <w:rsid w:val="009C323A"/>
    <w:rsid w:val="009C3A70"/>
    <w:rsid w:val="009C3AE8"/>
    <w:rsid w:val="009C4087"/>
    <w:rsid w:val="009C4959"/>
    <w:rsid w:val="009C4CFF"/>
    <w:rsid w:val="009C5961"/>
    <w:rsid w:val="009C76A3"/>
    <w:rsid w:val="009C79E5"/>
    <w:rsid w:val="009C7ACB"/>
    <w:rsid w:val="009C7C85"/>
    <w:rsid w:val="009D03F6"/>
    <w:rsid w:val="009D1578"/>
    <w:rsid w:val="009D6353"/>
    <w:rsid w:val="009D6CF0"/>
    <w:rsid w:val="009D6E22"/>
    <w:rsid w:val="009D75A9"/>
    <w:rsid w:val="009D7906"/>
    <w:rsid w:val="009E0A40"/>
    <w:rsid w:val="009E153F"/>
    <w:rsid w:val="009E19AE"/>
    <w:rsid w:val="009E1E60"/>
    <w:rsid w:val="009E1F86"/>
    <w:rsid w:val="009E2D68"/>
    <w:rsid w:val="009E3112"/>
    <w:rsid w:val="009E34B7"/>
    <w:rsid w:val="009E434B"/>
    <w:rsid w:val="009E480B"/>
    <w:rsid w:val="009E4C2E"/>
    <w:rsid w:val="009E5BAE"/>
    <w:rsid w:val="009E5BF5"/>
    <w:rsid w:val="009E5D18"/>
    <w:rsid w:val="009E5F8E"/>
    <w:rsid w:val="009E648E"/>
    <w:rsid w:val="009E65CA"/>
    <w:rsid w:val="009E699D"/>
    <w:rsid w:val="009F1904"/>
    <w:rsid w:val="009F209E"/>
    <w:rsid w:val="009F2446"/>
    <w:rsid w:val="009F2450"/>
    <w:rsid w:val="009F2BF4"/>
    <w:rsid w:val="009F2C12"/>
    <w:rsid w:val="009F2F47"/>
    <w:rsid w:val="009F385D"/>
    <w:rsid w:val="009F4B7F"/>
    <w:rsid w:val="009F555E"/>
    <w:rsid w:val="009F5C78"/>
    <w:rsid w:val="009F697A"/>
    <w:rsid w:val="009F6DAC"/>
    <w:rsid w:val="009F7309"/>
    <w:rsid w:val="009F763F"/>
    <w:rsid w:val="009F7748"/>
    <w:rsid w:val="009F7802"/>
    <w:rsid w:val="009F791B"/>
    <w:rsid w:val="009F79D5"/>
    <w:rsid w:val="009F7D96"/>
    <w:rsid w:val="00A007E7"/>
    <w:rsid w:val="00A00F2E"/>
    <w:rsid w:val="00A01E64"/>
    <w:rsid w:val="00A035DE"/>
    <w:rsid w:val="00A035EA"/>
    <w:rsid w:val="00A04F59"/>
    <w:rsid w:val="00A05597"/>
    <w:rsid w:val="00A05B20"/>
    <w:rsid w:val="00A070DE"/>
    <w:rsid w:val="00A0718D"/>
    <w:rsid w:val="00A07468"/>
    <w:rsid w:val="00A0797A"/>
    <w:rsid w:val="00A07B6A"/>
    <w:rsid w:val="00A07FED"/>
    <w:rsid w:val="00A105EC"/>
    <w:rsid w:val="00A10896"/>
    <w:rsid w:val="00A10C0A"/>
    <w:rsid w:val="00A10D95"/>
    <w:rsid w:val="00A11019"/>
    <w:rsid w:val="00A114E5"/>
    <w:rsid w:val="00A115CB"/>
    <w:rsid w:val="00A116B1"/>
    <w:rsid w:val="00A11A73"/>
    <w:rsid w:val="00A11A7E"/>
    <w:rsid w:val="00A11F1D"/>
    <w:rsid w:val="00A1253F"/>
    <w:rsid w:val="00A13C50"/>
    <w:rsid w:val="00A14331"/>
    <w:rsid w:val="00A145EB"/>
    <w:rsid w:val="00A14AB2"/>
    <w:rsid w:val="00A14AC9"/>
    <w:rsid w:val="00A175A7"/>
    <w:rsid w:val="00A1787D"/>
    <w:rsid w:val="00A20573"/>
    <w:rsid w:val="00A205B6"/>
    <w:rsid w:val="00A207FA"/>
    <w:rsid w:val="00A20C94"/>
    <w:rsid w:val="00A21C4C"/>
    <w:rsid w:val="00A220B7"/>
    <w:rsid w:val="00A227D6"/>
    <w:rsid w:val="00A227E7"/>
    <w:rsid w:val="00A22A71"/>
    <w:rsid w:val="00A22D55"/>
    <w:rsid w:val="00A22F6E"/>
    <w:rsid w:val="00A239DB"/>
    <w:rsid w:val="00A24008"/>
    <w:rsid w:val="00A24078"/>
    <w:rsid w:val="00A2475E"/>
    <w:rsid w:val="00A258E0"/>
    <w:rsid w:val="00A25FCF"/>
    <w:rsid w:val="00A269B5"/>
    <w:rsid w:val="00A26A3F"/>
    <w:rsid w:val="00A2726D"/>
    <w:rsid w:val="00A30627"/>
    <w:rsid w:val="00A30B6C"/>
    <w:rsid w:val="00A31D99"/>
    <w:rsid w:val="00A3244C"/>
    <w:rsid w:val="00A32555"/>
    <w:rsid w:val="00A32E59"/>
    <w:rsid w:val="00A33017"/>
    <w:rsid w:val="00A333C1"/>
    <w:rsid w:val="00A33E4D"/>
    <w:rsid w:val="00A346EE"/>
    <w:rsid w:val="00A34995"/>
    <w:rsid w:val="00A34C32"/>
    <w:rsid w:val="00A34DDE"/>
    <w:rsid w:val="00A34EAB"/>
    <w:rsid w:val="00A350EA"/>
    <w:rsid w:val="00A3594F"/>
    <w:rsid w:val="00A35D94"/>
    <w:rsid w:val="00A362F7"/>
    <w:rsid w:val="00A36940"/>
    <w:rsid w:val="00A36990"/>
    <w:rsid w:val="00A36EBD"/>
    <w:rsid w:val="00A40F98"/>
    <w:rsid w:val="00A42AD8"/>
    <w:rsid w:val="00A43813"/>
    <w:rsid w:val="00A43D47"/>
    <w:rsid w:val="00A440A6"/>
    <w:rsid w:val="00A45B00"/>
    <w:rsid w:val="00A4618D"/>
    <w:rsid w:val="00A464E1"/>
    <w:rsid w:val="00A46C4E"/>
    <w:rsid w:val="00A46D95"/>
    <w:rsid w:val="00A47081"/>
    <w:rsid w:val="00A47480"/>
    <w:rsid w:val="00A47E8C"/>
    <w:rsid w:val="00A51BC0"/>
    <w:rsid w:val="00A5298C"/>
    <w:rsid w:val="00A52AD0"/>
    <w:rsid w:val="00A53497"/>
    <w:rsid w:val="00A536CB"/>
    <w:rsid w:val="00A542F8"/>
    <w:rsid w:val="00A55A47"/>
    <w:rsid w:val="00A574BF"/>
    <w:rsid w:val="00A579F8"/>
    <w:rsid w:val="00A605E1"/>
    <w:rsid w:val="00A60C15"/>
    <w:rsid w:val="00A6204A"/>
    <w:rsid w:val="00A62093"/>
    <w:rsid w:val="00A6310C"/>
    <w:rsid w:val="00A6316B"/>
    <w:rsid w:val="00A63679"/>
    <w:rsid w:val="00A63A8F"/>
    <w:rsid w:val="00A64389"/>
    <w:rsid w:val="00A64797"/>
    <w:rsid w:val="00A64817"/>
    <w:rsid w:val="00A67F2A"/>
    <w:rsid w:val="00A71CDE"/>
    <w:rsid w:val="00A7252E"/>
    <w:rsid w:val="00A72BBC"/>
    <w:rsid w:val="00A72E18"/>
    <w:rsid w:val="00A730F3"/>
    <w:rsid w:val="00A74BE6"/>
    <w:rsid w:val="00A7557C"/>
    <w:rsid w:val="00A758A4"/>
    <w:rsid w:val="00A75BA0"/>
    <w:rsid w:val="00A768A2"/>
    <w:rsid w:val="00A76A55"/>
    <w:rsid w:val="00A77380"/>
    <w:rsid w:val="00A773B4"/>
    <w:rsid w:val="00A80948"/>
    <w:rsid w:val="00A81811"/>
    <w:rsid w:val="00A833A3"/>
    <w:rsid w:val="00A835E5"/>
    <w:rsid w:val="00A83768"/>
    <w:rsid w:val="00A84373"/>
    <w:rsid w:val="00A8456A"/>
    <w:rsid w:val="00A845ED"/>
    <w:rsid w:val="00A867C8"/>
    <w:rsid w:val="00A86F87"/>
    <w:rsid w:val="00A87161"/>
    <w:rsid w:val="00A874D6"/>
    <w:rsid w:val="00A87C01"/>
    <w:rsid w:val="00A902A7"/>
    <w:rsid w:val="00A90327"/>
    <w:rsid w:val="00A904AB"/>
    <w:rsid w:val="00A90DEF"/>
    <w:rsid w:val="00A91FE5"/>
    <w:rsid w:val="00A9240B"/>
    <w:rsid w:val="00A93154"/>
    <w:rsid w:val="00A93214"/>
    <w:rsid w:val="00A93C27"/>
    <w:rsid w:val="00A93C2B"/>
    <w:rsid w:val="00A94D8C"/>
    <w:rsid w:val="00A95D27"/>
    <w:rsid w:val="00A96FC0"/>
    <w:rsid w:val="00A97BFA"/>
    <w:rsid w:val="00AA007C"/>
    <w:rsid w:val="00AA0B30"/>
    <w:rsid w:val="00AA1053"/>
    <w:rsid w:val="00AA1A77"/>
    <w:rsid w:val="00AA25C9"/>
    <w:rsid w:val="00AA3676"/>
    <w:rsid w:val="00AA3726"/>
    <w:rsid w:val="00AA40AA"/>
    <w:rsid w:val="00AA4F09"/>
    <w:rsid w:val="00AA67F0"/>
    <w:rsid w:val="00AA7A72"/>
    <w:rsid w:val="00AA7DCE"/>
    <w:rsid w:val="00AA7F8C"/>
    <w:rsid w:val="00AA7FA5"/>
    <w:rsid w:val="00AB0725"/>
    <w:rsid w:val="00AB0807"/>
    <w:rsid w:val="00AB0FB2"/>
    <w:rsid w:val="00AB10E3"/>
    <w:rsid w:val="00AB18AB"/>
    <w:rsid w:val="00AB1FAD"/>
    <w:rsid w:val="00AB2AF8"/>
    <w:rsid w:val="00AB37FD"/>
    <w:rsid w:val="00AB41AF"/>
    <w:rsid w:val="00AB42BB"/>
    <w:rsid w:val="00AB4316"/>
    <w:rsid w:val="00AB4B6A"/>
    <w:rsid w:val="00AB502F"/>
    <w:rsid w:val="00AB50C3"/>
    <w:rsid w:val="00AB57D9"/>
    <w:rsid w:val="00AB6F61"/>
    <w:rsid w:val="00AB71B1"/>
    <w:rsid w:val="00AB7601"/>
    <w:rsid w:val="00AB7957"/>
    <w:rsid w:val="00AB7A15"/>
    <w:rsid w:val="00AC0BD8"/>
    <w:rsid w:val="00AC1E53"/>
    <w:rsid w:val="00AC2F56"/>
    <w:rsid w:val="00AC42FA"/>
    <w:rsid w:val="00AC455C"/>
    <w:rsid w:val="00AC45CA"/>
    <w:rsid w:val="00AC4D66"/>
    <w:rsid w:val="00AC5C0E"/>
    <w:rsid w:val="00AC5FCE"/>
    <w:rsid w:val="00AC615E"/>
    <w:rsid w:val="00AC62B7"/>
    <w:rsid w:val="00AC6BDA"/>
    <w:rsid w:val="00AC6E20"/>
    <w:rsid w:val="00AC7A38"/>
    <w:rsid w:val="00AD0404"/>
    <w:rsid w:val="00AD07F1"/>
    <w:rsid w:val="00AD20E0"/>
    <w:rsid w:val="00AD2BE1"/>
    <w:rsid w:val="00AD3477"/>
    <w:rsid w:val="00AD3C49"/>
    <w:rsid w:val="00AD3D21"/>
    <w:rsid w:val="00AD68F8"/>
    <w:rsid w:val="00AD692B"/>
    <w:rsid w:val="00AE0B68"/>
    <w:rsid w:val="00AE0CA2"/>
    <w:rsid w:val="00AE10CD"/>
    <w:rsid w:val="00AE1499"/>
    <w:rsid w:val="00AE2D0A"/>
    <w:rsid w:val="00AE3725"/>
    <w:rsid w:val="00AE3AE0"/>
    <w:rsid w:val="00AE448F"/>
    <w:rsid w:val="00AE4E58"/>
    <w:rsid w:val="00AE4F14"/>
    <w:rsid w:val="00AE5139"/>
    <w:rsid w:val="00AE54FA"/>
    <w:rsid w:val="00AE5C8B"/>
    <w:rsid w:val="00AE65CA"/>
    <w:rsid w:val="00AE6800"/>
    <w:rsid w:val="00AE6CDA"/>
    <w:rsid w:val="00AE72FC"/>
    <w:rsid w:val="00AE751E"/>
    <w:rsid w:val="00AF16A0"/>
    <w:rsid w:val="00AF239F"/>
    <w:rsid w:val="00AF23AA"/>
    <w:rsid w:val="00AF23C2"/>
    <w:rsid w:val="00AF3040"/>
    <w:rsid w:val="00AF31DB"/>
    <w:rsid w:val="00AF39BC"/>
    <w:rsid w:val="00AF51E5"/>
    <w:rsid w:val="00AF52E7"/>
    <w:rsid w:val="00AF575D"/>
    <w:rsid w:val="00AF5D55"/>
    <w:rsid w:val="00AF605B"/>
    <w:rsid w:val="00AF741B"/>
    <w:rsid w:val="00AF7453"/>
    <w:rsid w:val="00AF7C3D"/>
    <w:rsid w:val="00AF7E72"/>
    <w:rsid w:val="00B00C97"/>
    <w:rsid w:val="00B0115C"/>
    <w:rsid w:val="00B01F83"/>
    <w:rsid w:val="00B0338C"/>
    <w:rsid w:val="00B0432F"/>
    <w:rsid w:val="00B043ED"/>
    <w:rsid w:val="00B054FF"/>
    <w:rsid w:val="00B05CB6"/>
    <w:rsid w:val="00B0633F"/>
    <w:rsid w:val="00B070A0"/>
    <w:rsid w:val="00B07CC0"/>
    <w:rsid w:val="00B102F5"/>
    <w:rsid w:val="00B103E9"/>
    <w:rsid w:val="00B11586"/>
    <w:rsid w:val="00B11E6D"/>
    <w:rsid w:val="00B11FA4"/>
    <w:rsid w:val="00B12242"/>
    <w:rsid w:val="00B1393B"/>
    <w:rsid w:val="00B140D2"/>
    <w:rsid w:val="00B1462C"/>
    <w:rsid w:val="00B14CD1"/>
    <w:rsid w:val="00B15491"/>
    <w:rsid w:val="00B1562F"/>
    <w:rsid w:val="00B16D0D"/>
    <w:rsid w:val="00B16D63"/>
    <w:rsid w:val="00B17629"/>
    <w:rsid w:val="00B21D6E"/>
    <w:rsid w:val="00B22C39"/>
    <w:rsid w:val="00B22DE0"/>
    <w:rsid w:val="00B23D2D"/>
    <w:rsid w:val="00B24380"/>
    <w:rsid w:val="00B24FEA"/>
    <w:rsid w:val="00B2540B"/>
    <w:rsid w:val="00B25B94"/>
    <w:rsid w:val="00B25FE6"/>
    <w:rsid w:val="00B2603E"/>
    <w:rsid w:val="00B26397"/>
    <w:rsid w:val="00B26407"/>
    <w:rsid w:val="00B26CD6"/>
    <w:rsid w:val="00B27255"/>
    <w:rsid w:val="00B2749B"/>
    <w:rsid w:val="00B2763A"/>
    <w:rsid w:val="00B27A0A"/>
    <w:rsid w:val="00B30160"/>
    <w:rsid w:val="00B3068C"/>
    <w:rsid w:val="00B317DC"/>
    <w:rsid w:val="00B31A2F"/>
    <w:rsid w:val="00B31E48"/>
    <w:rsid w:val="00B327F4"/>
    <w:rsid w:val="00B32D08"/>
    <w:rsid w:val="00B32F4E"/>
    <w:rsid w:val="00B3322F"/>
    <w:rsid w:val="00B334B1"/>
    <w:rsid w:val="00B33E53"/>
    <w:rsid w:val="00B3426C"/>
    <w:rsid w:val="00B35631"/>
    <w:rsid w:val="00B3586B"/>
    <w:rsid w:val="00B3587C"/>
    <w:rsid w:val="00B35B04"/>
    <w:rsid w:val="00B36E10"/>
    <w:rsid w:val="00B36E89"/>
    <w:rsid w:val="00B37246"/>
    <w:rsid w:val="00B3733C"/>
    <w:rsid w:val="00B3775E"/>
    <w:rsid w:val="00B37810"/>
    <w:rsid w:val="00B37E95"/>
    <w:rsid w:val="00B4097F"/>
    <w:rsid w:val="00B410B3"/>
    <w:rsid w:val="00B4190C"/>
    <w:rsid w:val="00B41956"/>
    <w:rsid w:val="00B42A22"/>
    <w:rsid w:val="00B43539"/>
    <w:rsid w:val="00B45535"/>
    <w:rsid w:val="00B4553C"/>
    <w:rsid w:val="00B4572C"/>
    <w:rsid w:val="00B459C8"/>
    <w:rsid w:val="00B45BAB"/>
    <w:rsid w:val="00B46975"/>
    <w:rsid w:val="00B472EC"/>
    <w:rsid w:val="00B52046"/>
    <w:rsid w:val="00B5259A"/>
    <w:rsid w:val="00B52CB1"/>
    <w:rsid w:val="00B53B6D"/>
    <w:rsid w:val="00B53C9A"/>
    <w:rsid w:val="00B53D31"/>
    <w:rsid w:val="00B54F0D"/>
    <w:rsid w:val="00B553DF"/>
    <w:rsid w:val="00B5563C"/>
    <w:rsid w:val="00B57D54"/>
    <w:rsid w:val="00B60946"/>
    <w:rsid w:val="00B609C3"/>
    <w:rsid w:val="00B609D4"/>
    <w:rsid w:val="00B60FB5"/>
    <w:rsid w:val="00B62014"/>
    <w:rsid w:val="00B629C9"/>
    <w:rsid w:val="00B63426"/>
    <w:rsid w:val="00B63656"/>
    <w:rsid w:val="00B63F21"/>
    <w:rsid w:val="00B63FB6"/>
    <w:rsid w:val="00B64086"/>
    <w:rsid w:val="00B64519"/>
    <w:rsid w:val="00B64541"/>
    <w:rsid w:val="00B6456D"/>
    <w:rsid w:val="00B64BD0"/>
    <w:rsid w:val="00B64FCD"/>
    <w:rsid w:val="00B65C38"/>
    <w:rsid w:val="00B65CBD"/>
    <w:rsid w:val="00B66802"/>
    <w:rsid w:val="00B67453"/>
    <w:rsid w:val="00B675F7"/>
    <w:rsid w:val="00B677EA"/>
    <w:rsid w:val="00B67A78"/>
    <w:rsid w:val="00B7086A"/>
    <w:rsid w:val="00B70A5F"/>
    <w:rsid w:val="00B70C27"/>
    <w:rsid w:val="00B70E97"/>
    <w:rsid w:val="00B715DC"/>
    <w:rsid w:val="00B71ACD"/>
    <w:rsid w:val="00B722FE"/>
    <w:rsid w:val="00B729F1"/>
    <w:rsid w:val="00B7300C"/>
    <w:rsid w:val="00B73222"/>
    <w:rsid w:val="00B74D56"/>
    <w:rsid w:val="00B75CCA"/>
    <w:rsid w:val="00B765CE"/>
    <w:rsid w:val="00B768A7"/>
    <w:rsid w:val="00B76970"/>
    <w:rsid w:val="00B76F65"/>
    <w:rsid w:val="00B7738B"/>
    <w:rsid w:val="00B77E9E"/>
    <w:rsid w:val="00B80406"/>
    <w:rsid w:val="00B80A5E"/>
    <w:rsid w:val="00B80F1F"/>
    <w:rsid w:val="00B813C8"/>
    <w:rsid w:val="00B8146F"/>
    <w:rsid w:val="00B8167D"/>
    <w:rsid w:val="00B82C49"/>
    <w:rsid w:val="00B82D90"/>
    <w:rsid w:val="00B82FB4"/>
    <w:rsid w:val="00B83B69"/>
    <w:rsid w:val="00B83DFC"/>
    <w:rsid w:val="00B86B7E"/>
    <w:rsid w:val="00B87DD5"/>
    <w:rsid w:val="00B90F96"/>
    <w:rsid w:val="00B91AC2"/>
    <w:rsid w:val="00B9219F"/>
    <w:rsid w:val="00B926CB"/>
    <w:rsid w:val="00B933B2"/>
    <w:rsid w:val="00B936CB"/>
    <w:rsid w:val="00B93CAF"/>
    <w:rsid w:val="00B941B6"/>
    <w:rsid w:val="00B94A06"/>
    <w:rsid w:val="00B94F32"/>
    <w:rsid w:val="00B952E7"/>
    <w:rsid w:val="00B95B2F"/>
    <w:rsid w:val="00B95E21"/>
    <w:rsid w:val="00B97356"/>
    <w:rsid w:val="00B97A6D"/>
    <w:rsid w:val="00BA0391"/>
    <w:rsid w:val="00BA060B"/>
    <w:rsid w:val="00BA0DCD"/>
    <w:rsid w:val="00BA2423"/>
    <w:rsid w:val="00BA34B1"/>
    <w:rsid w:val="00BA382E"/>
    <w:rsid w:val="00BA3830"/>
    <w:rsid w:val="00BA41E7"/>
    <w:rsid w:val="00BA42E0"/>
    <w:rsid w:val="00BA5792"/>
    <w:rsid w:val="00BA7701"/>
    <w:rsid w:val="00BA7BAB"/>
    <w:rsid w:val="00BA7C02"/>
    <w:rsid w:val="00BA7C73"/>
    <w:rsid w:val="00BB00C3"/>
    <w:rsid w:val="00BB01F3"/>
    <w:rsid w:val="00BB0741"/>
    <w:rsid w:val="00BB0CE9"/>
    <w:rsid w:val="00BB17AD"/>
    <w:rsid w:val="00BB292D"/>
    <w:rsid w:val="00BB300F"/>
    <w:rsid w:val="00BB369B"/>
    <w:rsid w:val="00BB3919"/>
    <w:rsid w:val="00BB3A56"/>
    <w:rsid w:val="00BB3E2E"/>
    <w:rsid w:val="00BB49CB"/>
    <w:rsid w:val="00BB4CAE"/>
    <w:rsid w:val="00BB67F1"/>
    <w:rsid w:val="00BB79C2"/>
    <w:rsid w:val="00BB7F0F"/>
    <w:rsid w:val="00BC0EC7"/>
    <w:rsid w:val="00BC1722"/>
    <w:rsid w:val="00BC194A"/>
    <w:rsid w:val="00BC2214"/>
    <w:rsid w:val="00BC2825"/>
    <w:rsid w:val="00BC2E96"/>
    <w:rsid w:val="00BC365F"/>
    <w:rsid w:val="00BC3A31"/>
    <w:rsid w:val="00BC406F"/>
    <w:rsid w:val="00BC4C88"/>
    <w:rsid w:val="00BC59CA"/>
    <w:rsid w:val="00BC6687"/>
    <w:rsid w:val="00BC6970"/>
    <w:rsid w:val="00BC6BA8"/>
    <w:rsid w:val="00BC6D81"/>
    <w:rsid w:val="00BC6F87"/>
    <w:rsid w:val="00BC734E"/>
    <w:rsid w:val="00BC7713"/>
    <w:rsid w:val="00BC7C93"/>
    <w:rsid w:val="00BD0286"/>
    <w:rsid w:val="00BD0A29"/>
    <w:rsid w:val="00BD1B3F"/>
    <w:rsid w:val="00BD33A9"/>
    <w:rsid w:val="00BD33BE"/>
    <w:rsid w:val="00BD3792"/>
    <w:rsid w:val="00BD3C72"/>
    <w:rsid w:val="00BD4E12"/>
    <w:rsid w:val="00BD56F8"/>
    <w:rsid w:val="00BD5D4E"/>
    <w:rsid w:val="00BD5F7E"/>
    <w:rsid w:val="00BD7991"/>
    <w:rsid w:val="00BE0BDD"/>
    <w:rsid w:val="00BE21E3"/>
    <w:rsid w:val="00BE305B"/>
    <w:rsid w:val="00BE5F4E"/>
    <w:rsid w:val="00BE62B2"/>
    <w:rsid w:val="00BE6350"/>
    <w:rsid w:val="00BE67F1"/>
    <w:rsid w:val="00BE7287"/>
    <w:rsid w:val="00BE7C93"/>
    <w:rsid w:val="00BF0362"/>
    <w:rsid w:val="00BF0479"/>
    <w:rsid w:val="00BF0D73"/>
    <w:rsid w:val="00BF1A87"/>
    <w:rsid w:val="00BF1D23"/>
    <w:rsid w:val="00BF1F82"/>
    <w:rsid w:val="00BF2520"/>
    <w:rsid w:val="00BF3470"/>
    <w:rsid w:val="00BF3B94"/>
    <w:rsid w:val="00BF3FF8"/>
    <w:rsid w:val="00BF4C53"/>
    <w:rsid w:val="00BF54DC"/>
    <w:rsid w:val="00BF5748"/>
    <w:rsid w:val="00BF6270"/>
    <w:rsid w:val="00BF67B7"/>
    <w:rsid w:val="00BF770B"/>
    <w:rsid w:val="00BF7802"/>
    <w:rsid w:val="00C01510"/>
    <w:rsid w:val="00C01CEB"/>
    <w:rsid w:val="00C01F6E"/>
    <w:rsid w:val="00C02C21"/>
    <w:rsid w:val="00C03249"/>
    <w:rsid w:val="00C04BAE"/>
    <w:rsid w:val="00C05896"/>
    <w:rsid w:val="00C0599A"/>
    <w:rsid w:val="00C06C42"/>
    <w:rsid w:val="00C06EB2"/>
    <w:rsid w:val="00C073DA"/>
    <w:rsid w:val="00C07C15"/>
    <w:rsid w:val="00C10B9B"/>
    <w:rsid w:val="00C10C30"/>
    <w:rsid w:val="00C1104C"/>
    <w:rsid w:val="00C11577"/>
    <w:rsid w:val="00C11DC5"/>
    <w:rsid w:val="00C11F13"/>
    <w:rsid w:val="00C11F39"/>
    <w:rsid w:val="00C11F55"/>
    <w:rsid w:val="00C12249"/>
    <w:rsid w:val="00C1250E"/>
    <w:rsid w:val="00C12A29"/>
    <w:rsid w:val="00C138E7"/>
    <w:rsid w:val="00C139A1"/>
    <w:rsid w:val="00C1448C"/>
    <w:rsid w:val="00C14D7A"/>
    <w:rsid w:val="00C16C4B"/>
    <w:rsid w:val="00C17059"/>
    <w:rsid w:val="00C17174"/>
    <w:rsid w:val="00C171C5"/>
    <w:rsid w:val="00C17B44"/>
    <w:rsid w:val="00C17F63"/>
    <w:rsid w:val="00C2041C"/>
    <w:rsid w:val="00C20869"/>
    <w:rsid w:val="00C20DC6"/>
    <w:rsid w:val="00C2113D"/>
    <w:rsid w:val="00C215D1"/>
    <w:rsid w:val="00C21AE1"/>
    <w:rsid w:val="00C223D1"/>
    <w:rsid w:val="00C227C6"/>
    <w:rsid w:val="00C230F6"/>
    <w:rsid w:val="00C23686"/>
    <w:rsid w:val="00C23F8A"/>
    <w:rsid w:val="00C24B05"/>
    <w:rsid w:val="00C25052"/>
    <w:rsid w:val="00C25D31"/>
    <w:rsid w:val="00C262C1"/>
    <w:rsid w:val="00C265D0"/>
    <w:rsid w:val="00C26FE5"/>
    <w:rsid w:val="00C3022B"/>
    <w:rsid w:val="00C30723"/>
    <w:rsid w:val="00C31756"/>
    <w:rsid w:val="00C31F7F"/>
    <w:rsid w:val="00C32186"/>
    <w:rsid w:val="00C335AE"/>
    <w:rsid w:val="00C3427B"/>
    <w:rsid w:val="00C34E1F"/>
    <w:rsid w:val="00C35C70"/>
    <w:rsid w:val="00C35E26"/>
    <w:rsid w:val="00C3626A"/>
    <w:rsid w:val="00C36684"/>
    <w:rsid w:val="00C36F0A"/>
    <w:rsid w:val="00C36F4F"/>
    <w:rsid w:val="00C372CB"/>
    <w:rsid w:val="00C4067A"/>
    <w:rsid w:val="00C41480"/>
    <w:rsid w:val="00C44052"/>
    <w:rsid w:val="00C44368"/>
    <w:rsid w:val="00C46111"/>
    <w:rsid w:val="00C46822"/>
    <w:rsid w:val="00C46CE5"/>
    <w:rsid w:val="00C47960"/>
    <w:rsid w:val="00C47CFC"/>
    <w:rsid w:val="00C50260"/>
    <w:rsid w:val="00C51395"/>
    <w:rsid w:val="00C51553"/>
    <w:rsid w:val="00C518A5"/>
    <w:rsid w:val="00C51A60"/>
    <w:rsid w:val="00C520E4"/>
    <w:rsid w:val="00C52334"/>
    <w:rsid w:val="00C52C65"/>
    <w:rsid w:val="00C53110"/>
    <w:rsid w:val="00C53B12"/>
    <w:rsid w:val="00C5406E"/>
    <w:rsid w:val="00C541B2"/>
    <w:rsid w:val="00C54928"/>
    <w:rsid w:val="00C54A44"/>
    <w:rsid w:val="00C54E2A"/>
    <w:rsid w:val="00C5661F"/>
    <w:rsid w:val="00C57085"/>
    <w:rsid w:val="00C575AF"/>
    <w:rsid w:val="00C576FC"/>
    <w:rsid w:val="00C60361"/>
    <w:rsid w:val="00C60738"/>
    <w:rsid w:val="00C608D7"/>
    <w:rsid w:val="00C60D9F"/>
    <w:rsid w:val="00C6171F"/>
    <w:rsid w:val="00C620BA"/>
    <w:rsid w:val="00C627C5"/>
    <w:rsid w:val="00C6395F"/>
    <w:rsid w:val="00C63C3D"/>
    <w:rsid w:val="00C644BF"/>
    <w:rsid w:val="00C65163"/>
    <w:rsid w:val="00C65B6B"/>
    <w:rsid w:val="00C66492"/>
    <w:rsid w:val="00C664AB"/>
    <w:rsid w:val="00C66584"/>
    <w:rsid w:val="00C66705"/>
    <w:rsid w:val="00C67754"/>
    <w:rsid w:val="00C70254"/>
    <w:rsid w:val="00C703C0"/>
    <w:rsid w:val="00C706D1"/>
    <w:rsid w:val="00C70FAE"/>
    <w:rsid w:val="00C71284"/>
    <w:rsid w:val="00C719C3"/>
    <w:rsid w:val="00C72DD5"/>
    <w:rsid w:val="00C733A6"/>
    <w:rsid w:val="00C737B0"/>
    <w:rsid w:val="00C73D39"/>
    <w:rsid w:val="00C7675A"/>
    <w:rsid w:val="00C76E9D"/>
    <w:rsid w:val="00C778AB"/>
    <w:rsid w:val="00C816DF"/>
    <w:rsid w:val="00C820EE"/>
    <w:rsid w:val="00C82CD4"/>
    <w:rsid w:val="00C84713"/>
    <w:rsid w:val="00C84758"/>
    <w:rsid w:val="00C853AB"/>
    <w:rsid w:val="00C85F72"/>
    <w:rsid w:val="00C86896"/>
    <w:rsid w:val="00C876E1"/>
    <w:rsid w:val="00C90162"/>
    <w:rsid w:val="00C908A9"/>
    <w:rsid w:val="00C908BE"/>
    <w:rsid w:val="00C90B93"/>
    <w:rsid w:val="00C91507"/>
    <w:rsid w:val="00C940C2"/>
    <w:rsid w:val="00C952E9"/>
    <w:rsid w:val="00C95AC8"/>
    <w:rsid w:val="00C95E95"/>
    <w:rsid w:val="00C9639C"/>
    <w:rsid w:val="00C9760B"/>
    <w:rsid w:val="00C976E0"/>
    <w:rsid w:val="00C9796B"/>
    <w:rsid w:val="00C97C19"/>
    <w:rsid w:val="00CA0174"/>
    <w:rsid w:val="00CA018B"/>
    <w:rsid w:val="00CA05EE"/>
    <w:rsid w:val="00CA0C53"/>
    <w:rsid w:val="00CA1AE4"/>
    <w:rsid w:val="00CA1BF5"/>
    <w:rsid w:val="00CA1E0C"/>
    <w:rsid w:val="00CA1FA7"/>
    <w:rsid w:val="00CA20E3"/>
    <w:rsid w:val="00CA245C"/>
    <w:rsid w:val="00CA26EC"/>
    <w:rsid w:val="00CA423D"/>
    <w:rsid w:val="00CA5AF9"/>
    <w:rsid w:val="00CA5D0C"/>
    <w:rsid w:val="00CA5E13"/>
    <w:rsid w:val="00CA625D"/>
    <w:rsid w:val="00CA69FF"/>
    <w:rsid w:val="00CA6F73"/>
    <w:rsid w:val="00CA7A1F"/>
    <w:rsid w:val="00CA7DAF"/>
    <w:rsid w:val="00CB017E"/>
    <w:rsid w:val="00CB0226"/>
    <w:rsid w:val="00CB0717"/>
    <w:rsid w:val="00CB0A65"/>
    <w:rsid w:val="00CB1177"/>
    <w:rsid w:val="00CB1618"/>
    <w:rsid w:val="00CB1A88"/>
    <w:rsid w:val="00CB277F"/>
    <w:rsid w:val="00CB328B"/>
    <w:rsid w:val="00CB3318"/>
    <w:rsid w:val="00CB3628"/>
    <w:rsid w:val="00CB407C"/>
    <w:rsid w:val="00CB46B4"/>
    <w:rsid w:val="00CB4940"/>
    <w:rsid w:val="00CB5D5B"/>
    <w:rsid w:val="00CB6E94"/>
    <w:rsid w:val="00CB7060"/>
    <w:rsid w:val="00CB763C"/>
    <w:rsid w:val="00CB77F2"/>
    <w:rsid w:val="00CB7DD6"/>
    <w:rsid w:val="00CC0438"/>
    <w:rsid w:val="00CC0563"/>
    <w:rsid w:val="00CC140D"/>
    <w:rsid w:val="00CC1E56"/>
    <w:rsid w:val="00CC2270"/>
    <w:rsid w:val="00CC3277"/>
    <w:rsid w:val="00CC385B"/>
    <w:rsid w:val="00CC4207"/>
    <w:rsid w:val="00CC5222"/>
    <w:rsid w:val="00CC5451"/>
    <w:rsid w:val="00CC5775"/>
    <w:rsid w:val="00CC62CD"/>
    <w:rsid w:val="00CC6C6A"/>
    <w:rsid w:val="00CC7881"/>
    <w:rsid w:val="00CC7971"/>
    <w:rsid w:val="00CD0422"/>
    <w:rsid w:val="00CD083E"/>
    <w:rsid w:val="00CD0982"/>
    <w:rsid w:val="00CD124B"/>
    <w:rsid w:val="00CD14D2"/>
    <w:rsid w:val="00CD19CF"/>
    <w:rsid w:val="00CD2987"/>
    <w:rsid w:val="00CD2A22"/>
    <w:rsid w:val="00CD2A3D"/>
    <w:rsid w:val="00CD2EE0"/>
    <w:rsid w:val="00CD3DD5"/>
    <w:rsid w:val="00CD400D"/>
    <w:rsid w:val="00CD40C7"/>
    <w:rsid w:val="00CD5885"/>
    <w:rsid w:val="00CD5D11"/>
    <w:rsid w:val="00CD63D3"/>
    <w:rsid w:val="00CD6924"/>
    <w:rsid w:val="00CD7055"/>
    <w:rsid w:val="00CD7340"/>
    <w:rsid w:val="00CD73E8"/>
    <w:rsid w:val="00CE06B1"/>
    <w:rsid w:val="00CE0944"/>
    <w:rsid w:val="00CE0A76"/>
    <w:rsid w:val="00CE3120"/>
    <w:rsid w:val="00CE3C60"/>
    <w:rsid w:val="00CE42DB"/>
    <w:rsid w:val="00CE4C6F"/>
    <w:rsid w:val="00CE52CC"/>
    <w:rsid w:val="00CE53F4"/>
    <w:rsid w:val="00CE5510"/>
    <w:rsid w:val="00CE563A"/>
    <w:rsid w:val="00CE5B5C"/>
    <w:rsid w:val="00CE5B69"/>
    <w:rsid w:val="00CE6071"/>
    <w:rsid w:val="00CE66E3"/>
    <w:rsid w:val="00CE6E72"/>
    <w:rsid w:val="00CE793F"/>
    <w:rsid w:val="00CE7E6F"/>
    <w:rsid w:val="00CF15DD"/>
    <w:rsid w:val="00CF223D"/>
    <w:rsid w:val="00CF2703"/>
    <w:rsid w:val="00CF2824"/>
    <w:rsid w:val="00CF3526"/>
    <w:rsid w:val="00CF3A33"/>
    <w:rsid w:val="00CF3C7D"/>
    <w:rsid w:val="00CF45BF"/>
    <w:rsid w:val="00CF51C1"/>
    <w:rsid w:val="00CF5B47"/>
    <w:rsid w:val="00CF5B54"/>
    <w:rsid w:val="00CF5EE3"/>
    <w:rsid w:val="00CF6C01"/>
    <w:rsid w:val="00CF7105"/>
    <w:rsid w:val="00CF7305"/>
    <w:rsid w:val="00D005E0"/>
    <w:rsid w:val="00D012FF"/>
    <w:rsid w:val="00D0157B"/>
    <w:rsid w:val="00D01CC4"/>
    <w:rsid w:val="00D01E6B"/>
    <w:rsid w:val="00D02045"/>
    <w:rsid w:val="00D0354D"/>
    <w:rsid w:val="00D0497C"/>
    <w:rsid w:val="00D04F45"/>
    <w:rsid w:val="00D04FAA"/>
    <w:rsid w:val="00D0548B"/>
    <w:rsid w:val="00D05AEE"/>
    <w:rsid w:val="00D05D6E"/>
    <w:rsid w:val="00D0648D"/>
    <w:rsid w:val="00D06EB9"/>
    <w:rsid w:val="00D1153F"/>
    <w:rsid w:val="00D11995"/>
    <w:rsid w:val="00D11CFD"/>
    <w:rsid w:val="00D12432"/>
    <w:rsid w:val="00D12AD9"/>
    <w:rsid w:val="00D13808"/>
    <w:rsid w:val="00D146FE"/>
    <w:rsid w:val="00D1581E"/>
    <w:rsid w:val="00D15D19"/>
    <w:rsid w:val="00D15D93"/>
    <w:rsid w:val="00D15DA1"/>
    <w:rsid w:val="00D15EEC"/>
    <w:rsid w:val="00D1635E"/>
    <w:rsid w:val="00D16380"/>
    <w:rsid w:val="00D163FF"/>
    <w:rsid w:val="00D166B5"/>
    <w:rsid w:val="00D167D0"/>
    <w:rsid w:val="00D16E87"/>
    <w:rsid w:val="00D17335"/>
    <w:rsid w:val="00D2079E"/>
    <w:rsid w:val="00D21356"/>
    <w:rsid w:val="00D216EE"/>
    <w:rsid w:val="00D220B5"/>
    <w:rsid w:val="00D232D8"/>
    <w:rsid w:val="00D233CD"/>
    <w:rsid w:val="00D23500"/>
    <w:rsid w:val="00D23AD3"/>
    <w:rsid w:val="00D23FC0"/>
    <w:rsid w:val="00D23FCE"/>
    <w:rsid w:val="00D24364"/>
    <w:rsid w:val="00D2469E"/>
    <w:rsid w:val="00D2649E"/>
    <w:rsid w:val="00D26742"/>
    <w:rsid w:val="00D27300"/>
    <w:rsid w:val="00D27875"/>
    <w:rsid w:val="00D307FD"/>
    <w:rsid w:val="00D30A3B"/>
    <w:rsid w:val="00D31E2D"/>
    <w:rsid w:val="00D321E8"/>
    <w:rsid w:val="00D328E1"/>
    <w:rsid w:val="00D32E01"/>
    <w:rsid w:val="00D33975"/>
    <w:rsid w:val="00D33A8C"/>
    <w:rsid w:val="00D3523D"/>
    <w:rsid w:val="00D35597"/>
    <w:rsid w:val="00D35689"/>
    <w:rsid w:val="00D365FA"/>
    <w:rsid w:val="00D369BC"/>
    <w:rsid w:val="00D37093"/>
    <w:rsid w:val="00D40425"/>
    <w:rsid w:val="00D40BC3"/>
    <w:rsid w:val="00D40D6B"/>
    <w:rsid w:val="00D4129E"/>
    <w:rsid w:val="00D418A3"/>
    <w:rsid w:val="00D41AB6"/>
    <w:rsid w:val="00D42946"/>
    <w:rsid w:val="00D43984"/>
    <w:rsid w:val="00D4459D"/>
    <w:rsid w:val="00D45A14"/>
    <w:rsid w:val="00D46BE9"/>
    <w:rsid w:val="00D46FA2"/>
    <w:rsid w:val="00D47451"/>
    <w:rsid w:val="00D47564"/>
    <w:rsid w:val="00D47947"/>
    <w:rsid w:val="00D50053"/>
    <w:rsid w:val="00D504FA"/>
    <w:rsid w:val="00D50F10"/>
    <w:rsid w:val="00D50F83"/>
    <w:rsid w:val="00D512D8"/>
    <w:rsid w:val="00D51610"/>
    <w:rsid w:val="00D516DF"/>
    <w:rsid w:val="00D51C73"/>
    <w:rsid w:val="00D51E13"/>
    <w:rsid w:val="00D51F07"/>
    <w:rsid w:val="00D51F15"/>
    <w:rsid w:val="00D52146"/>
    <w:rsid w:val="00D524AF"/>
    <w:rsid w:val="00D52A8A"/>
    <w:rsid w:val="00D52C43"/>
    <w:rsid w:val="00D5329D"/>
    <w:rsid w:val="00D533FE"/>
    <w:rsid w:val="00D534C8"/>
    <w:rsid w:val="00D54B1D"/>
    <w:rsid w:val="00D5509F"/>
    <w:rsid w:val="00D55425"/>
    <w:rsid w:val="00D5578A"/>
    <w:rsid w:val="00D5616C"/>
    <w:rsid w:val="00D56C00"/>
    <w:rsid w:val="00D57082"/>
    <w:rsid w:val="00D577BB"/>
    <w:rsid w:val="00D57B91"/>
    <w:rsid w:val="00D62320"/>
    <w:rsid w:val="00D6248B"/>
    <w:rsid w:val="00D62B5D"/>
    <w:rsid w:val="00D63379"/>
    <w:rsid w:val="00D635B1"/>
    <w:rsid w:val="00D639C5"/>
    <w:rsid w:val="00D63DB5"/>
    <w:rsid w:val="00D63E14"/>
    <w:rsid w:val="00D64155"/>
    <w:rsid w:val="00D649A1"/>
    <w:rsid w:val="00D64BEA"/>
    <w:rsid w:val="00D65C02"/>
    <w:rsid w:val="00D65CC7"/>
    <w:rsid w:val="00D661D2"/>
    <w:rsid w:val="00D66410"/>
    <w:rsid w:val="00D66550"/>
    <w:rsid w:val="00D66648"/>
    <w:rsid w:val="00D66FDA"/>
    <w:rsid w:val="00D67292"/>
    <w:rsid w:val="00D70C38"/>
    <w:rsid w:val="00D710E5"/>
    <w:rsid w:val="00D71197"/>
    <w:rsid w:val="00D7178C"/>
    <w:rsid w:val="00D72008"/>
    <w:rsid w:val="00D72192"/>
    <w:rsid w:val="00D72D32"/>
    <w:rsid w:val="00D731D1"/>
    <w:rsid w:val="00D73645"/>
    <w:rsid w:val="00D73AC1"/>
    <w:rsid w:val="00D73BD2"/>
    <w:rsid w:val="00D73FC4"/>
    <w:rsid w:val="00D73FE8"/>
    <w:rsid w:val="00D74538"/>
    <w:rsid w:val="00D749A0"/>
    <w:rsid w:val="00D749CB"/>
    <w:rsid w:val="00D74C9E"/>
    <w:rsid w:val="00D75F19"/>
    <w:rsid w:val="00D767AE"/>
    <w:rsid w:val="00D77AD8"/>
    <w:rsid w:val="00D80605"/>
    <w:rsid w:val="00D80973"/>
    <w:rsid w:val="00D80BD8"/>
    <w:rsid w:val="00D82A2B"/>
    <w:rsid w:val="00D8301D"/>
    <w:rsid w:val="00D8473E"/>
    <w:rsid w:val="00D86255"/>
    <w:rsid w:val="00D863D1"/>
    <w:rsid w:val="00D872B7"/>
    <w:rsid w:val="00D8798B"/>
    <w:rsid w:val="00D87DCF"/>
    <w:rsid w:val="00D87F5B"/>
    <w:rsid w:val="00D90125"/>
    <w:rsid w:val="00D9057B"/>
    <w:rsid w:val="00D9096B"/>
    <w:rsid w:val="00D90ED1"/>
    <w:rsid w:val="00D91C34"/>
    <w:rsid w:val="00D925C5"/>
    <w:rsid w:val="00D9279F"/>
    <w:rsid w:val="00D948F3"/>
    <w:rsid w:val="00D94E4C"/>
    <w:rsid w:val="00D95709"/>
    <w:rsid w:val="00D958D7"/>
    <w:rsid w:val="00D95D24"/>
    <w:rsid w:val="00D96B2B"/>
    <w:rsid w:val="00D96D46"/>
    <w:rsid w:val="00D97B72"/>
    <w:rsid w:val="00D97CF6"/>
    <w:rsid w:val="00DA0BBE"/>
    <w:rsid w:val="00DA11AE"/>
    <w:rsid w:val="00DA16E5"/>
    <w:rsid w:val="00DA1BE9"/>
    <w:rsid w:val="00DA283D"/>
    <w:rsid w:val="00DA3E12"/>
    <w:rsid w:val="00DA4141"/>
    <w:rsid w:val="00DA417B"/>
    <w:rsid w:val="00DA45BD"/>
    <w:rsid w:val="00DA4E0B"/>
    <w:rsid w:val="00DA5000"/>
    <w:rsid w:val="00DA52EB"/>
    <w:rsid w:val="00DA5CD6"/>
    <w:rsid w:val="00DA6868"/>
    <w:rsid w:val="00DA7044"/>
    <w:rsid w:val="00DB0312"/>
    <w:rsid w:val="00DB115A"/>
    <w:rsid w:val="00DB31DB"/>
    <w:rsid w:val="00DB3213"/>
    <w:rsid w:val="00DB387C"/>
    <w:rsid w:val="00DB42F5"/>
    <w:rsid w:val="00DB43F8"/>
    <w:rsid w:val="00DB46DA"/>
    <w:rsid w:val="00DB5A7F"/>
    <w:rsid w:val="00DB640B"/>
    <w:rsid w:val="00DB656B"/>
    <w:rsid w:val="00DB6A23"/>
    <w:rsid w:val="00DB75BE"/>
    <w:rsid w:val="00DB7D6B"/>
    <w:rsid w:val="00DC00C2"/>
    <w:rsid w:val="00DC01DD"/>
    <w:rsid w:val="00DC29D6"/>
    <w:rsid w:val="00DC2DA2"/>
    <w:rsid w:val="00DC2F60"/>
    <w:rsid w:val="00DC430F"/>
    <w:rsid w:val="00DC43B0"/>
    <w:rsid w:val="00DC478C"/>
    <w:rsid w:val="00DC47BF"/>
    <w:rsid w:val="00DC4CEC"/>
    <w:rsid w:val="00DC5F0A"/>
    <w:rsid w:val="00DC6348"/>
    <w:rsid w:val="00DC6447"/>
    <w:rsid w:val="00DC6F43"/>
    <w:rsid w:val="00DD0C80"/>
    <w:rsid w:val="00DD2409"/>
    <w:rsid w:val="00DD2798"/>
    <w:rsid w:val="00DD2A6B"/>
    <w:rsid w:val="00DD3A79"/>
    <w:rsid w:val="00DD4174"/>
    <w:rsid w:val="00DD418A"/>
    <w:rsid w:val="00DD452E"/>
    <w:rsid w:val="00DD4929"/>
    <w:rsid w:val="00DD6998"/>
    <w:rsid w:val="00DD7C32"/>
    <w:rsid w:val="00DE00A7"/>
    <w:rsid w:val="00DE0A7D"/>
    <w:rsid w:val="00DE0DC9"/>
    <w:rsid w:val="00DE12EF"/>
    <w:rsid w:val="00DE19AA"/>
    <w:rsid w:val="00DE1BFE"/>
    <w:rsid w:val="00DE367F"/>
    <w:rsid w:val="00DE3E2A"/>
    <w:rsid w:val="00DE4973"/>
    <w:rsid w:val="00DE5469"/>
    <w:rsid w:val="00DE5D83"/>
    <w:rsid w:val="00DE5E85"/>
    <w:rsid w:val="00DE704F"/>
    <w:rsid w:val="00DE7DBA"/>
    <w:rsid w:val="00DE7FB5"/>
    <w:rsid w:val="00DF0953"/>
    <w:rsid w:val="00DF354D"/>
    <w:rsid w:val="00DF3B05"/>
    <w:rsid w:val="00DF44BC"/>
    <w:rsid w:val="00DF46D2"/>
    <w:rsid w:val="00DF5209"/>
    <w:rsid w:val="00DF5300"/>
    <w:rsid w:val="00DF5D59"/>
    <w:rsid w:val="00DF649D"/>
    <w:rsid w:val="00E00733"/>
    <w:rsid w:val="00E00948"/>
    <w:rsid w:val="00E00C13"/>
    <w:rsid w:val="00E00C41"/>
    <w:rsid w:val="00E01D40"/>
    <w:rsid w:val="00E024F6"/>
    <w:rsid w:val="00E0287E"/>
    <w:rsid w:val="00E02D84"/>
    <w:rsid w:val="00E037FD"/>
    <w:rsid w:val="00E04271"/>
    <w:rsid w:val="00E053BA"/>
    <w:rsid w:val="00E0562D"/>
    <w:rsid w:val="00E05C05"/>
    <w:rsid w:val="00E0606D"/>
    <w:rsid w:val="00E06433"/>
    <w:rsid w:val="00E06510"/>
    <w:rsid w:val="00E072B0"/>
    <w:rsid w:val="00E074F2"/>
    <w:rsid w:val="00E07C90"/>
    <w:rsid w:val="00E111E7"/>
    <w:rsid w:val="00E111F8"/>
    <w:rsid w:val="00E12041"/>
    <w:rsid w:val="00E12618"/>
    <w:rsid w:val="00E129DF"/>
    <w:rsid w:val="00E12B5D"/>
    <w:rsid w:val="00E12C2E"/>
    <w:rsid w:val="00E13435"/>
    <w:rsid w:val="00E13F23"/>
    <w:rsid w:val="00E143D4"/>
    <w:rsid w:val="00E14773"/>
    <w:rsid w:val="00E14CC2"/>
    <w:rsid w:val="00E1521D"/>
    <w:rsid w:val="00E154D2"/>
    <w:rsid w:val="00E155E5"/>
    <w:rsid w:val="00E16C08"/>
    <w:rsid w:val="00E16E19"/>
    <w:rsid w:val="00E1769F"/>
    <w:rsid w:val="00E17930"/>
    <w:rsid w:val="00E20164"/>
    <w:rsid w:val="00E21AA6"/>
    <w:rsid w:val="00E223DC"/>
    <w:rsid w:val="00E2304B"/>
    <w:rsid w:val="00E2320D"/>
    <w:rsid w:val="00E23447"/>
    <w:rsid w:val="00E23F6C"/>
    <w:rsid w:val="00E23FBF"/>
    <w:rsid w:val="00E24A35"/>
    <w:rsid w:val="00E24B61"/>
    <w:rsid w:val="00E24E2E"/>
    <w:rsid w:val="00E2523E"/>
    <w:rsid w:val="00E25549"/>
    <w:rsid w:val="00E2575D"/>
    <w:rsid w:val="00E264B9"/>
    <w:rsid w:val="00E26E41"/>
    <w:rsid w:val="00E274C1"/>
    <w:rsid w:val="00E30920"/>
    <w:rsid w:val="00E309C7"/>
    <w:rsid w:val="00E30A90"/>
    <w:rsid w:val="00E30D47"/>
    <w:rsid w:val="00E30F4F"/>
    <w:rsid w:val="00E31008"/>
    <w:rsid w:val="00E31068"/>
    <w:rsid w:val="00E3123A"/>
    <w:rsid w:val="00E312E5"/>
    <w:rsid w:val="00E31699"/>
    <w:rsid w:val="00E31B79"/>
    <w:rsid w:val="00E32715"/>
    <w:rsid w:val="00E32D36"/>
    <w:rsid w:val="00E334B8"/>
    <w:rsid w:val="00E33C3F"/>
    <w:rsid w:val="00E3511E"/>
    <w:rsid w:val="00E36F8A"/>
    <w:rsid w:val="00E37394"/>
    <w:rsid w:val="00E37A6A"/>
    <w:rsid w:val="00E37CC3"/>
    <w:rsid w:val="00E40479"/>
    <w:rsid w:val="00E40FB5"/>
    <w:rsid w:val="00E41199"/>
    <w:rsid w:val="00E41884"/>
    <w:rsid w:val="00E4192C"/>
    <w:rsid w:val="00E41DF6"/>
    <w:rsid w:val="00E420CB"/>
    <w:rsid w:val="00E42BB9"/>
    <w:rsid w:val="00E42FB9"/>
    <w:rsid w:val="00E451B6"/>
    <w:rsid w:val="00E454AD"/>
    <w:rsid w:val="00E45F16"/>
    <w:rsid w:val="00E4671A"/>
    <w:rsid w:val="00E474DE"/>
    <w:rsid w:val="00E47920"/>
    <w:rsid w:val="00E5019C"/>
    <w:rsid w:val="00E51311"/>
    <w:rsid w:val="00E51D11"/>
    <w:rsid w:val="00E52056"/>
    <w:rsid w:val="00E522E3"/>
    <w:rsid w:val="00E52841"/>
    <w:rsid w:val="00E52FF6"/>
    <w:rsid w:val="00E530E1"/>
    <w:rsid w:val="00E532BD"/>
    <w:rsid w:val="00E53D9D"/>
    <w:rsid w:val="00E54446"/>
    <w:rsid w:val="00E54704"/>
    <w:rsid w:val="00E55CB7"/>
    <w:rsid w:val="00E55DC8"/>
    <w:rsid w:val="00E56479"/>
    <w:rsid w:val="00E567C7"/>
    <w:rsid w:val="00E56821"/>
    <w:rsid w:val="00E569DE"/>
    <w:rsid w:val="00E56F73"/>
    <w:rsid w:val="00E603AF"/>
    <w:rsid w:val="00E604FA"/>
    <w:rsid w:val="00E60FAB"/>
    <w:rsid w:val="00E6133F"/>
    <w:rsid w:val="00E615BD"/>
    <w:rsid w:val="00E61F48"/>
    <w:rsid w:val="00E62A1B"/>
    <w:rsid w:val="00E62B98"/>
    <w:rsid w:val="00E62F16"/>
    <w:rsid w:val="00E631E5"/>
    <w:rsid w:val="00E6329E"/>
    <w:rsid w:val="00E6390E"/>
    <w:rsid w:val="00E63980"/>
    <w:rsid w:val="00E65018"/>
    <w:rsid w:val="00E66EAB"/>
    <w:rsid w:val="00E67339"/>
    <w:rsid w:val="00E6734C"/>
    <w:rsid w:val="00E67560"/>
    <w:rsid w:val="00E67B4D"/>
    <w:rsid w:val="00E67B50"/>
    <w:rsid w:val="00E67EF0"/>
    <w:rsid w:val="00E705EE"/>
    <w:rsid w:val="00E70B72"/>
    <w:rsid w:val="00E70FDA"/>
    <w:rsid w:val="00E7132D"/>
    <w:rsid w:val="00E71E95"/>
    <w:rsid w:val="00E722A2"/>
    <w:rsid w:val="00E729B9"/>
    <w:rsid w:val="00E730FA"/>
    <w:rsid w:val="00E742E4"/>
    <w:rsid w:val="00E752A9"/>
    <w:rsid w:val="00E75529"/>
    <w:rsid w:val="00E75D96"/>
    <w:rsid w:val="00E75DC3"/>
    <w:rsid w:val="00E76D6E"/>
    <w:rsid w:val="00E7757E"/>
    <w:rsid w:val="00E7789E"/>
    <w:rsid w:val="00E77A75"/>
    <w:rsid w:val="00E77B23"/>
    <w:rsid w:val="00E77D56"/>
    <w:rsid w:val="00E80364"/>
    <w:rsid w:val="00E80511"/>
    <w:rsid w:val="00E80FEF"/>
    <w:rsid w:val="00E8108F"/>
    <w:rsid w:val="00E81C1A"/>
    <w:rsid w:val="00E81C1F"/>
    <w:rsid w:val="00E822F5"/>
    <w:rsid w:val="00E83C04"/>
    <w:rsid w:val="00E83F2F"/>
    <w:rsid w:val="00E843F7"/>
    <w:rsid w:val="00E846F7"/>
    <w:rsid w:val="00E84FD5"/>
    <w:rsid w:val="00E8551B"/>
    <w:rsid w:val="00E878A3"/>
    <w:rsid w:val="00E900A4"/>
    <w:rsid w:val="00E9041B"/>
    <w:rsid w:val="00E91398"/>
    <w:rsid w:val="00E9159F"/>
    <w:rsid w:val="00E91BF4"/>
    <w:rsid w:val="00E91E02"/>
    <w:rsid w:val="00E92398"/>
    <w:rsid w:val="00E92CBF"/>
    <w:rsid w:val="00E92E0A"/>
    <w:rsid w:val="00E9381C"/>
    <w:rsid w:val="00E93CFD"/>
    <w:rsid w:val="00E94584"/>
    <w:rsid w:val="00E95C26"/>
    <w:rsid w:val="00E95CEA"/>
    <w:rsid w:val="00E967F1"/>
    <w:rsid w:val="00E97FE2"/>
    <w:rsid w:val="00EA08E8"/>
    <w:rsid w:val="00EA0F7E"/>
    <w:rsid w:val="00EA1903"/>
    <w:rsid w:val="00EA19A5"/>
    <w:rsid w:val="00EA1A5A"/>
    <w:rsid w:val="00EA258D"/>
    <w:rsid w:val="00EA2FC0"/>
    <w:rsid w:val="00EA3F5C"/>
    <w:rsid w:val="00EA4397"/>
    <w:rsid w:val="00EA4816"/>
    <w:rsid w:val="00EA499D"/>
    <w:rsid w:val="00EA4FFF"/>
    <w:rsid w:val="00EA54AD"/>
    <w:rsid w:val="00EA58A0"/>
    <w:rsid w:val="00EA5AE3"/>
    <w:rsid w:val="00EA5C8C"/>
    <w:rsid w:val="00EA5ECB"/>
    <w:rsid w:val="00EA62F8"/>
    <w:rsid w:val="00EA6B56"/>
    <w:rsid w:val="00EA6D49"/>
    <w:rsid w:val="00EA7D0C"/>
    <w:rsid w:val="00EA7F0B"/>
    <w:rsid w:val="00EB00B5"/>
    <w:rsid w:val="00EB0CCF"/>
    <w:rsid w:val="00EB114C"/>
    <w:rsid w:val="00EB18C0"/>
    <w:rsid w:val="00EB20F4"/>
    <w:rsid w:val="00EB2490"/>
    <w:rsid w:val="00EB3C4F"/>
    <w:rsid w:val="00EB3F05"/>
    <w:rsid w:val="00EB56C4"/>
    <w:rsid w:val="00EB5955"/>
    <w:rsid w:val="00EB6662"/>
    <w:rsid w:val="00EB6E71"/>
    <w:rsid w:val="00EC05E1"/>
    <w:rsid w:val="00EC07BA"/>
    <w:rsid w:val="00EC08E4"/>
    <w:rsid w:val="00EC23D8"/>
    <w:rsid w:val="00EC25BB"/>
    <w:rsid w:val="00EC3785"/>
    <w:rsid w:val="00EC3B2D"/>
    <w:rsid w:val="00EC3E5A"/>
    <w:rsid w:val="00EC458A"/>
    <w:rsid w:val="00EC51A1"/>
    <w:rsid w:val="00EC6178"/>
    <w:rsid w:val="00EC65DD"/>
    <w:rsid w:val="00EC6A56"/>
    <w:rsid w:val="00EC7166"/>
    <w:rsid w:val="00EC75D3"/>
    <w:rsid w:val="00EC7E78"/>
    <w:rsid w:val="00ED06AD"/>
    <w:rsid w:val="00ED0BED"/>
    <w:rsid w:val="00ED1232"/>
    <w:rsid w:val="00ED1942"/>
    <w:rsid w:val="00ED1A7F"/>
    <w:rsid w:val="00ED22C5"/>
    <w:rsid w:val="00ED3503"/>
    <w:rsid w:val="00ED4DFC"/>
    <w:rsid w:val="00ED4E42"/>
    <w:rsid w:val="00ED5E54"/>
    <w:rsid w:val="00ED6AE3"/>
    <w:rsid w:val="00ED7786"/>
    <w:rsid w:val="00ED7EA9"/>
    <w:rsid w:val="00EE00E5"/>
    <w:rsid w:val="00EE0B31"/>
    <w:rsid w:val="00EE1E9C"/>
    <w:rsid w:val="00EE200B"/>
    <w:rsid w:val="00EE2083"/>
    <w:rsid w:val="00EE20A8"/>
    <w:rsid w:val="00EE2140"/>
    <w:rsid w:val="00EE23BC"/>
    <w:rsid w:val="00EE25D9"/>
    <w:rsid w:val="00EE2AFA"/>
    <w:rsid w:val="00EE433B"/>
    <w:rsid w:val="00EE46D0"/>
    <w:rsid w:val="00EE476D"/>
    <w:rsid w:val="00EE49A6"/>
    <w:rsid w:val="00EE4C73"/>
    <w:rsid w:val="00EE5ACC"/>
    <w:rsid w:val="00EE5C23"/>
    <w:rsid w:val="00EE67FE"/>
    <w:rsid w:val="00EE6BDD"/>
    <w:rsid w:val="00EE703E"/>
    <w:rsid w:val="00EE76F0"/>
    <w:rsid w:val="00EE7B1C"/>
    <w:rsid w:val="00EF02BD"/>
    <w:rsid w:val="00EF17B9"/>
    <w:rsid w:val="00EF1EB9"/>
    <w:rsid w:val="00EF274D"/>
    <w:rsid w:val="00EF2A0D"/>
    <w:rsid w:val="00EF3436"/>
    <w:rsid w:val="00EF34F6"/>
    <w:rsid w:val="00EF355D"/>
    <w:rsid w:val="00EF3725"/>
    <w:rsid w:val="00EF37B5"/>
    <w:rsid w:val="00EF388A"/>
    <w:rsid w:val="00EF3B9C"/>
    <w:rsid w:val="00EF3D14"/>
    <w:rsid w:val="00EF3EEE"/>
    <w:rsid w:val="00EF3F88"/>
    <w:rsid w:val="00EF74BA"/>
    <w:rsid w:val="00EF75A6"/>
    <w:rsid w:val="00F0045E"/>
    <w:rsid w:val="00F006D2"/>
    <w:rsid w:val="00F00724"/>
    <w:rsid w:val="00F00774"/>
    <w:rsid w:val="00F0081B"/>
    <w:rsid w:val="00F01968"/>
    <w:rsid w:val="00F01F95"/>
    <w:rsid w:val="00F0256E"/>
    <w:rsid w:val="00F03681"/>
    <w:rsid w:val="00F03E2F"/>
    <w:rsid w:val="00F04555"/>
    <w:rsid w:val="00F04D9B"/>
    <w:rsid w:val="00F05533"/>
    <w:rsid w:val="00F0588E"/>
    <w:rsid w:val="00F05AB5"/>
    <w:rsid w:val="00F05BC9"/>
    <w:rsid w:val="00F0608B"/>
    <w:rsid w:val="00F0659C"/>
    <w:rsid w:val="00F06776"/>
    <w:rsid w:val="00F06CDD"/>
    <w:rsid w:val="00F06D5D"/>
    <w:rsid w:val="00F10A31"/>
    <w:rsid w:val="00F11AA5"/>
    <w:rsid w:val="00F11E55"/>
    <w:rsid w:val="00F1210C"/>
    <w:rsid w:val="00F128DE"/>
    <w:rsid w:val="00F12DF4"/>
    <w:rsid w:val="00F13400"/>
    <w:rsid w:val="00F1411B"/>
    <w:rsid w:val="00F149A9"/>
    <w:rsid w:val="00F14C07"/>
    <w:rsid w:val="00F14C0C"/>
    <w:rsid w:val="00F14CD6"/>
    <w:rsid w:val="00F154D7"/>
    <w:rsid w:val="00F1585C"/>
    <w:rsid w:val="00F15FFE"/>
    <w:rsid w:val="00F16901"/>
    <w:rsid w:val="00F16FA4"/>
    <w:rsid w:val="00F17267"/>
    <w:rsid w:val="00F21448"/>
    <w:rsid w:val="00F2210C"/>
    <w:rsid w:val="00F231FB"/>
    <w:rsid w:val="00F243C4"/>
    <w:rsid w:val="00F243FF"/>
    <w:rsid w:val="00F25199"/>
    <w:rsid w:val="00F254D8"/>
    <w:rsid w:val="00F26A46"/>
    <w:rsid w:val="00F26F86"/>
    <w:rsid w:val="00F2780A"/>
    <w:rsid w:val="00F30B28"/>
    <w:rsid w:val="00F314EF"/>
    <w:rsid w:val="00F3167E"/>
    <w:rsid w:val="00F332B2"/>
    <w:rsid w:val="00F33DD2"/>
    <w:rsid w:val="00F33E94"/>
    <w:rsid w:val="00F33F0D"/>
    <w:rsid w:val="00F352BD"/>
    <w:rsid w:val="00F3589E"/>
    <w:rsid w:val="00F35DAE"/>
    <w:rsid w:val="00F368F2"/>
    <w:rsid w:val="00F3715D"/>
    <w:rsid w:val="00F37A09"/>
    <w:rsid w:val="00F404BF"/>
    <w:rsid w:val="00F405B4"/>
    <w:rsid w:val="00F40EB5"/>
    <w:rsid w:val="00F40F31"/>
    <w:rsid w:val="00F41380"/>
    <w:rsid w:val="00F41421"/>
    <w:rsid w:val="00F41886"/>
    <w:rsid w:val="00F419C3"/>
    <w:rsid w:val="00F41A80"/>
    <w:rsid w:val="00F41C4B"/>
    <w:rsid w:val="00F4285C"/>
    <w:rsid w:val="00F43206"/>
    <w:rsid w:val="00F435B6"/>
    <w:rsid w:val="00F43849"/>
    <w:rsid w:val="00F4392C"/>
    <w:rsid w:val="00F448F9"/>
    <w:rsid w:val="00F44EC7"/>
    <w:rsid w:val="00F452E7"/>
    <w:rsid w:val="00F4670C"/>
    <w:rsid w:val="00F467C0"/>
    <w:rsid w:val="00F47C6B"/>
    <w:rsid w:val="00F5002C"/>
    <w:rsid w:val="00F503D2"/>
    <w:rsid w:val="00F505AC"/>
    <w:rsid w:val="00F50603"/>
    <w:rsid w:val="00F50C03"/>
    <w:rsid w:val="00F50F47"/>
    <w:rsid w:val="00F51899"/>
    <w:rsid w:val="00F51E43"/>
    <w:rsid w:val="00F5253A"/>
    <w:rsid w:val="00F5325B"/>
    <w:rsid w:val="00F53AF0"/>
    <w:rsid w:val="00F55337"/>
    <w:rsid w:val="00F55F0A"/>
    <w:rsid w:val="00F5652C"/>
    <w:rsid w:val="00F568F6"/>
    <w:rsid w:val="00F57843"/>
    <w:rsid w:val="00F57C49"/>
    <w:rsid w:val="00F57D6B"/>
    <w:rsid w:val="00F609BF"/>
    <w:rsid w:val="00F60A98"/>
    <w:rsid w:val="00F618C5"/>
    <w:rsid w:val="00F619E0"/>
    <w:rsid w:val="00F622E5"/>
    <w:rsid w:val="00F626FF"/>
    <w:rsid w:val="00F6380C"/>
    <w:rsid w:val="00F63E23"/>
    <w:rsid w:val="00F64675"/>
    <w:rsid w:val="00F65D31"/>
    <w:rsid w:val="00F666A7"/>
    <w:rsid w:val="00F66A2E"/>
    <w:rsid w:val="00F67F09"/>
    <w:rsid w:val="00F706A0"/>
    <w:rsid w:val="00F709F5"/>
    <w:rsid w:val="00F717CC"/>
    <w:rsid w:val="00F72F11"/>
    <w:rsid w:val="00F72F51"/>
    <w:rsid w:val="00F73999"/>
    <w:rsid w:val="00F73AB3"/>
    <w:rsid w:val="00F73AB7"/>
    <w:rsid w:val="00F7566A"/>
    <w:rsid w:val="00F76268"/>
    <w:rsid w:val="00F76CF3"/>
    <w:rsid w:val="00F76DA3"/>
    <w:rsid w:val="00F77BCA"/>
    <w:rsid w:val="00F805CA"/>
    <w:rsid w:val="00F807A4"/>
    <w:rsid w:val="00F809ED"/>
    <w:rsid w:val="00F80DD8"/>
    <w:rsid w:val="00F81914"/>
    <w:rsid w:val="00F81B7D"/>
    <w:rsid w:val="00F824D5"/>
    <w:rsid w:val="00F82628"/>
    <w:rsid w:val="00F82BC6"/>
    <w:rsid w:val="00F82D8E"/>
    <w:rsid w:val="00F82E86"/>
    <w:rsid w:val="00F8321D"/>
    <w:rsid w:val="00F83461"/>
    <w:rsid w:val="00F83883"/>
    <w:rsid w:val="00F8517B"/>
    <w:rsid w:val="00F853BE"/>
    <w:rsid w:val="00F87B71"/>
    <w:rsid w:val="00F87EB0"/>
    <w:rsid w:val="00F9052C"/>
    <w:rsid w:val="00F9135D"/>
    <w:rsid w:val="00F91B71"/>
    <w:rsid w:val="00F91BA8"/>
    <w:rsid w:val="00F9260F"/>
    <w:rsid w:val="00F9308E"/>
    <w:rsid w:val="00F95E64"/>
    <w:rsid w:val="00F960B8"/>
    <w:rsid w:val="00F9649D"/>
    <w:rsid w:val="00F967C4"/>
    <w:rsid w:val="00F96A46"/>
    <w:rsid w:val="00F96BB8"/>
    <w:rsid w:val="00F97647"/>
    <w:rsid w:val="00F97A19"/>
    <w:rsid w:val="00FA068B"/>
    <w:rsid w:val="00FA1B1B"/>
    <w:rsid w:val="00FA2534"/>
    <w:rsid w:val="00FA2BC2"/>
    <w:rsid w:val="00FA37EA"/>
    <w:rsid w:val="00FA381E"/>
    <w:rsid w:val="00FA3DE3"/>
    <w:rsid w:val="00FA52C8"/>
    <w:rsid w:val="00FA54B2"/>
    <w:rsid w:val="00FA5812"/>
    <w:rsid w:val="00FA59CD"/>
    <w:rsid w:val="00FA7990"/>
    <w:rsid w:val="00FA7A7E"/>
    <w:rsid w:val="00FB016A"/>
    <w:rsid w:val="00FB07FC"/>
    <w:rsid w:val="00FB1180"/>
    <w:rsid w:val="00FB15B5"/>
    <w:rsid w:val="00FB174F"/>
    <w:rsid w:val="00FB1FEB"/>
    <w:rsid w:val="00FB22AB"/>
    <w:rsid w:val="00FB3EB1"/>
    <w:rsid w:val="00FB4250"/>
    <w:rsid w:val="00FB5638"/>
    <w:rsid w:val="00FB59AB"/>
    <w:rsid w:val="00FB5A8D"/>
    <w:rsid w:val="00FB60C6"/>
    <w:rsid w:val="00FB6627"/>
    <w:rsid w:val="00FB6721"/>
    <w:rsid w:val="00FB7318"/>
    <w:rsid w:val="00FB77DE"/>
    <w:rsid w:val="00FC0251"/>
    <w:rsid w:val="00FC1102"/>
    <w:rsid w:val="00FC16AD"/>
    <w:rsid w:val="00FC1F94"/>
    <w:rsid w:val="00FC2E23"/>
    <w:rsid w:val="00FC3241"/>
    <w:rsid w:val="00FC3935"/>
    <w:rsid w:val="00FC3BB3"/>
    <w:rsid w:val="00FC3ED9"/>
    <w:rsid w:val="00FC54D5"/>
    <w:rsid w:val="00FC664D"/>
    <w:rsid w:val="00FC737A"/>
    <w:rsid w:val="00FC7844"/>
    <w:rsid w:val="00FC7DBB"/>
    <w:rsid w:val="00FD0A8B"/>
    <w:rsid w:val="00FD1512"/>
    <w:rsid w:val="00FD1AB4"/>
    <w:rsid w:val="00FD1DDF"/>
    <w:rsid w:val="00FD28E8"/>
    <w:rsid w:val="00FD3330"/>
    <w:rsid w:val="00FD3355"/>
    <w:rsid w:val="00FD3CF7"/>
    <w:rsid w:val="00FD472A"/>
    <w:rsid w:val="00FD4FCC"/>
    <w:rsid w:val="00FD522F"/>
    <w:rsid w:val="00FD5A00"/>
    <w:rsid w:val="00FD5F89"/>
    <w:rsid w:val="00FD6570"/>
    <w:rsid w:val="00FD6EA4"/>
    <w:rsid w:val="00FD6FCC"/>
    <w:rsid w:val="00FD79A7"/>
    <w:rsid w:val="00FD7DB9"/>
    <w:rsid w:val="00FE0841"/>
    <w:rsid w:val="00FE08FD"/>
    <w:rsid w:val="00FE12A5"/>
    <w:rsid w:val="00FE1B58"/>
    <w:rsid w:val="00FE1DFA"/>
    <w:rsid w:val="00FE1EDA"/>
    <w:rsid w:val="00FE1F3B"/>
    <w:rsid w:val="00FE20FB"/>
    <w:rsid w:val="00FE22CB"/>
    <w:rsid w:val="00FE2859"/>
    <w:rsid w:val="00FE2A81"/>
    <w:rsid w:val="00FE303A"/>
    <w:rsid w:val="00FE345D"/>
    <w:rsid w:val="00FE486C"/>
    <w:rsid w:val="00FE4E00"/>
    <w:rsid w:val="00FE5194"/>
    <w:rsid w:val="00FE544E"/>
    <w:rsid w:val="00FE5A35"/>
    <w:rsid w:val="00FE64A9"/>
    <w:rsid w:val="00FE6BD7"/>
    <w:rsid w:val="00FE6C8F"/>
    <w:rsid w:val="00FF0644"/>
    <w:rsid w:val="00FF094E"/>
    <w:rsid w:val="00FF0A66"/>
    <w:rsid w:val="00FF1FCE"/>
    <w:rsid w:val="00FF2234"/>
    <w:rsid w:val="00FF290B"/>
    <w:rsid w:val="00FF320D"/>
    <w:rsid w:val="00FF33BD"/>
    <w:rsid w:val="00FF3C13"/>
    <w:rsid w:val="00FF3CEA"/>
    <w:rsid w:val="00FF3F18"/>
    <w:rsid w:val="00FF4169"/>
    <w:rsid w:val="00FF4B56"/>
    <w:rsid w:val="00FF4FD5"/>
    <w:rsid w:val="00FF582B"/>
    <w:rsid w:val="00FF6702"/>
    <w:rsid w:val="00FF7188"/>
    <w:rsid w:val="00FF72DC"/>
    <w:rsid w:val="00FF76DE"/>
    <w:rsid w:val="00FF77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3953"/>
    <o:shapelayout v:ext="edit">
      <o:idmap v:ext="edit" data="1"/>
    </o:shapelayout>
  </w:shapeDefaults>
  <w:decimalSymbol w:val="."/>
  <w:listSeparator w:val=","/>
  <w14:docId w14:val="2BC2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B7F"/>
  </w:style>
  <w:style w:type="paragraph" w:styleId="Heading1">
    <w:name w:val="heading 1"/>
    <w:basedOn w:val="Normal"/>
    <w:next w:val="Normal"/>
    <w:link w:val="Heading1Char"/>
    <w:qFormat/>
    <w:rsid w:val="00081DCD"/>
    <w:pPr>
      <w:keepNext/>
      <w:widowControl w:val="0"/>
      <w:outlineLvl w:val="0"/>
    </w:pPr>
    <w:rPr>
      <w:rFonts w:ascii="Arial" w:hAnsi="Arial"/>
      <w:b/>
      <w:snapToGrid w:val="0"/>
      <w:lang w:eastAsia="en-US"/>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spacing w:after="160" w:line="240" w:lineRule="exact"/>
    </w:pPr>
    <w:rPr>
      <w:rFonts w:ascii="Verdana" w:eastAsia="MS Mincho" w:hAnsi="Verdana" w:cs="Verdana"/>
      <w:lang w:val="en-US" w:eastAsia="en-US"/>
    </w:rPr>
  </w:style>
  <w:style w:type="paragraph" w:styleId="Header">
    <w:name w:val="header"/>
    <w:aliases w:val="Page Header,Header title,he=header,cntr/bld"/>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Hyperlink">
    <w:name w:val="Hyperlink"/>
    <w:rPr>
      <w:color w:val="0000CC"/>
      <w:u w:val="single"/>
    </w:rPr>
  </w:style>
  <w:style w:type="character" w:styleId="Emphasis">
    <w:name w:val="Emphasis"/>
    <w:qFormat/>
    <w:rPr>
      <w:b/>
      <w:bCs/>
      <w:i w:val="0"/>
      <w:iCs w:val="0"/>
    </w:rPr>
  </w:style>
  <w:style w:type="paragraph" w:customStyle="1" w:styleId="Char0">
    <w:name w:val="Char"/>
    <w:basedOn w:val="Normal"/>
    <w:pPr>
      <w:spacing w:after="160" w:line="240" w:lineRule="exact"/>
    </w:pPr>
    <w:rPr>
      <w:rFonts w:ascii="Verdana" w:eastAsia="MS Mincho" w:hAnsi="Verdana" w:cs="Verdana"/>
      <w:lang w:val="en-US" w:eastAsia="en-US"/>
    </w:rPr>
  </w:style>
  <w:style w:type="character" w:styleId="CommentReference">
    <w:name w:val="annotation reference"/>
    <w:uiPriority w:val="99"/>
    <w:rPr>
      <w:sz w:val="16"/>
      <w:szCs w:val="16"/>
    </w:rPr>
  </w:style>
  <w:style w:type="paragraph" w:styleId="CommentText">
    <w:name w:val="annotation text"/>
    <w:basedOn w:val="Normal"/>
    <w:link w:val="CommentTextChar"/>
  </w:style>
  <w:style w:type="paragraph" w:styleId="CommentSubject">
    <w:name w:val="annotation subject"/>
    <w:basedOn w:val="CommentText"/>
    <w:next w:val="CommentText"/>
    <w:semiHidden/>
    <w:rPr>
      <w:b/>
      <w:bCs/>
    </w:rPr>
  </w:style>
  <w:style w:type="character" w:styleId="PageNumber">
    <w:name w:val="page number"/>
    <w:basedOn w:val="DefaultParagraphFont"/>
  </w:style>
  <w:style w:type="paragraph" w:customStyle="1" w:styleId="Char2CharCharCharZchnZchnCharCharCharCharCharCharCharCharCharCharCharCharCharCharCharCharCharCharCharCharCharCharCharChar1CharCharCharCharCharCharCharCharCharCharCharChar1Char">
    <w:name w:val="Char2 Char Char Char Zchn Zchn Char Char Char Char Char Char Char Char Char Char Char Char Char Char Char Char Char Char Char Char Char Char Char Char1 Char Char Char Char Char Char Char Char Char Char Char Char1 Char"/>
    <w:basedOn w:val="Normal"/>
    <w:pPr>
      <w:spacing w:after="160" w:line="240" w:lineRule="exact"/>
    </w:pPr>
    <w:rPr>
      <w:rFonts w:ascii="Verdana" w:eastAsia="MS Mincho" w:hAnsi="Verdana" w:cs="Verdana"/>
      <w:lang w:val="en-US" w:eastAsia="en-US"/>
    </w:rPr>
  </w:style>
  <w:style w:type="paragraph" w:styleId="ListBullet">
    <w:name w:val="List Bullet"/>
    <w:basedOn w:val="Normal"/>
    <w:autoRedefine/>
  </w:style>
  <w:style w:type="character" w:customStyle="1" w:styleId="brand">
    <w:name w:val="brand"/>
    <w:basedOn w:val="DefaultParagraphFont"/>
    <w:rsid w:val="00A05B20"/>
  </w:style>
  <w:style w:type="paragraph" w:styleId="NormalWeb">
    <w:name w:val="Normal (Web)"/>
    <w:basedOn w:val="Normal"/>
    <w:uiPriority w:val="99"/>
    <w:unhideWhenUsed/>
    <w:rsid w:val="003A2BB7"/>
    <w:pPr>
      <w:spacing w:before="100" w:beforeAutospacing="1" w:after="100" w:afterAutospacing="1"/>
    </w:pPr>
    <w:rPr>
      <w:sz w:val="24"/>
      <w:szCs w:val="24"/>
    </w:rPr>
  </w:style>
  <w:style w:type="character" w:customStyle="1" w:styleId="form-strength">
    <w:name w:val="form-strength"/>
    <w:rsid w:val="00CB77F2"/>
  </w:style>
  <w:style w:type="character" w:customStyle="1" w:styleId="drug-name">
    <w:name w:val="drug-name"/>
    <w:rsid w:val="00CB77F2"/>
  </w:style>
  <w:style w:type="paragraph" w:styleId="BodyText">
    <w:name w:val="Body Text"/>
    <w:aliases w:val="Char Char Char"/>
    <w:basedOn w:val="Normal"/>
    <w:link w:val="BodyTextChar"/>
    <w:qFormat/>
    <w:rsid w:val="00E3123A"/>
    <w:pPr>
      <w:spacing w:after="360" w:line="360" w:lineRule="auto"/>
    </w:pPr>
    <w:rPr>
      <w:rFonts w:ascii="Arial" w:hAnsi="Arial"/>
      <w:szCs w:val="24"/>
      <w:lang w:val="en-US" w:eastAsia="en-US"/>
    </w:rPr>
  </w:style>
  <w:style w:type="character" w:customStyle="1" w:styleId="BodyTextChar">
    <w:name w:val="Body Text Char"/>
    <w:aliases w:val="Char Char Char Char"/>
    <w:link w:val="BodyText"/>
    <w:rsid w:val="00E3123A"/>
    <w:rPr>
      <w:rFonts w:ascii="Arial" w:hAnsi="Arial"/>
      <w:szCs w:val="24"/>
      <w:lang w:val="en-US" w:eastAsia="en-US"/>
    </w:rPr>
  </w:style>
  <w:style w:type="paragraph" w:customStyle="1" w:styleId="Default">
    <w:name w:val="Default"/>
    <w:rsid w:val="00E56F73"/>
    <w:pPr>
      <w:autoSpaceDE w:val="0"/>
      <w:autoSpaceDN w:val="0"/>
      <w:adjustRightInd w:val="0"/>
    </w:pPr>
    <w:rPr>
      <w:color w:val="000000"/>
      <w:sz w:val="24"/>
      <w:szCs w:val="24"/>
    </w:rPr>
  </w:style>
  <w:style w:type="character" w:customStyle="1" w:styleId="HeaderChar">
    <w:name w:val="Header Char"/>
    <w:aliases w:val="Page Header Char,Header title Char,he=header Char,cntr/bld Char"/>
    <w:link w:val="Header"/>
    <w:rsid w:val="00D33975"/>
  </w:style>
  <w:style w:type="character" w:customStyle="1" w:styleId="Heading1Char">
    <w:name w:val="Heading 1 Char"/>
    <w:link w:val="Heading1"/>
    <w:rsid w:val="00081DCD"/>
    <w:rPr>
      <w:rFonts w:ascii="Arial" w:hAnsi="Arial"/>
      <w:b/>
      <w:snapToGrid w:val="0"/>
      <w:lang w:eastAsia="en-US"/>
    </w:rPr>
  </w:style>
  <w:style w:type="character" w:customStyle="1" w:styleId="st">
    <w:name w:val="st"/>
    <w:rsid w:val="00081DCD"/>
  </w:style>
  <w:style w:type="paragraph" w:styleId="ListParagraph">
    <w:name w:val="List Paragraph"/>
    <w:basedOn w:val="Normal"/>
    <w:link w:val="ListParagraphChar"/>
    <w:uiPriority w:val="34"/>
    <w:qFormat/>
    <w:rsid w:val="00AB0807"/>
    <w:pPr>
      <w:ind w:left="720"/>
      <w:contextualSpacing/>
    </w:pPr>
    <w:rPr>
      <w:rFonts w:eastAsia="SimSun"/>
      <w:sz w:val="24"/>
      <w:szCs w:val="24"/>
    </w:rPr>
  </w:style>
  <w:style w:type="character" w:customStyle="1" w:styleId="st1">
    <w:name w:val="st1"/>
    <w:basedOn w:val="DefaultParagraphFont"/>
    <w:rsid w:val="001E70C9"/>
  </w:style>
  <w:style w:type="character" w:customStyle="1" w:styleId="ListParagraphChar">
    <w:name w:val="List Paragraph Char"/>
    <w:link w:val="ListParagraph"/>
    <w:uiPriority w:val="34"/>
    <w:rsid w:val="001E35D6"/>
    <w:rPr>
      <w:rFonts w:eastAsia="SimSun"/>
      <w:sz w:val="24"/>
      <w:szCs w:val="24"/>
    </w:rPr>
  </w:style>
  <w:style w:type="character" w:customStyle="1" w:styleId="CommentTextChar">
    <w:name w:val="Comment Text Char"/>
    <w:basedOn w:val="DefaultParagraphFont"/>
    <w:link w:val="CommentText"/>
    <w:rsid w:val="00377360"/>
  </w:style>
  <w:style w:type="paragraph" w:styleId="Revision">
    <w:name w:val="Revision"/>
    <w:hidden/>
    <w:uiPriority w:val="99"/>
    <w:semiHidden/>
    <w:rsid w:val="00DA7044"/>
  </w:style>
  <w:style w:type="paragraph" w:customStyle="1" w:styleId="3Bodytext">
    <w:name w:val="3. Body text"/>
    <w:basedOn w:val="ListParagraph"/>
    <w:link w:val="3BodytextChar"/>
    <w:qFormat/>
    <w:rsid w:val="00A205B6"/>
    <w:pPr>
      <w:spacing w:after="120"/>
      <w:ind w:hanging="720"/>
      <w:contextualSpacing w:val="0"/>
    </w:pPr>
    <w:rPr>
      <w:rFonts w:asciiTheme="minorHAnsi" w:eastAsiaTheme="minorHAnsi" w:hAnsiTheme="minorHAnsi" w:cstheme="minorBidi"/>
      <w:szCs w:val="22"/>
    </w:rPr>
  </w:style>
  <w:style w:type="character" w:customStyle="1" w:styleId="3BodytextChar">
    <w:name w:val="3. Body text Char"/>
    <w:basedOn w:val="DefaultParagraphFont"/>
    <w:link w:val="3Bodytext"/>
    <w:rsid w:val="00A205B6"/>
    <w:rPr>
      <w:rFonts w:asciiTheme="minorHAnsi" w:eastAsiaTheme="minorHAnsi" w:hAnsiTheme="minorHAnsi" w:cstheme="minorBidi"/>
      <w:sz w:val="24"/>
      <w:szCs w:val="22"/>
    </w:rPr>
  </w:style>
  <w:style w:type="paragraph" w:customStyle="1" w:styleId="2-SectionHeading">
    <w:name w:val="2-Section Heading"/>
    <w:qFormat/>
    <w:rsid w:val="00A205B6"/>
    <w:pPr>
      <w:keepNext/>
      <w:spacing w:before="240" w:after="120"/>
      <w:ind w:left="720" w:hanging="720"/>
      <w:outlineLvl w:val="0"/>
    </w:pPr>
    <w:rPr>
      <w:rFonts w:asciiTheme="minorHAnsi" w:hAnsiTheme="minorHAnsi" w:cs="Arial"/>
      <w:b/>
      <w:snapToGrid w:val="0"/>
      <w:sz w:val="32"/>
      <w:szCs w:val="32"/>
    </w:rPr>
  </w:style>
  <w:style w:type="paragraph" w:customStyle="1" w:styleId="3-BodyText">
    <w:name w:val="3-Body Text"/>
    <w:basedOn w:val="ListParagraph"/>
    <w:link w:val="3-BodyTextChar"/>
    <w:qFormat/>
    <w:rsid w:val="00C12A29"/>
    <w:pPr>
      <w:spacing w:after="120"/>
      <w:ind w:hanging="720"/>
      <w:contextualSpacing w:val="0"/>
      <w:jc w:val="both"/>
    </w:pPr>
    <w:rPr>
      <w:rFonts w:asciiTheme="minorHAnsi" w:eastAsia="Times New Roman" w:hAnsiTheme="minorHAnsi" w:cs="Arial"/>
      <w:snapToGrid w:val="0"/>
    </w:rPr>
  </w:style>
  <w:style w:type="character" w:customStyle="1" w:styleId="3-BodyTextChar">
    <w:name w:val="3-Body Text Char"/>
    <w:basedOn w:val="DefaultParagraphFont"/>
    <w:link w:val="3-BodyText"/>
    <w:rsid w:val="00C12A29"/>
    <w:rPr>
      <w:rFonts w:asciiTheme="minorHAnsi" w:hAnsiTheme="minorHAnsi" w:cs="Arial"/>
      <w:snapToGrid w:val="0"/>
      <w:sz w:val="24"/>
      <w:szCs w:val="24"/>
    </w:rPr>
  </w:style>
  <w:style w:type="paragraph" w:customStyle="1" w:styleId="4Bodytextnumbered">
    <w:name w:val="4. Body text numbered"/>
    <w:basedOn w:val="ListParagraph"/>
    <w:qFormat/>
    <w:rsid w:val="00952ADE"/>
    <w:pPr>
      <w:spacing w:after="120"/>
      <w:ind w:hanging="720"/>
      <w:contextualSpacing w:val="0"/>
      <w:jc w:val="both"/>
    </w:pPr>
    <w:rPr>
      <w:rFonts w:asciiTheme="minorHAnsi" w:eastAsiaTheme="minorHAnsi" w:hAnsiTheme="minorHAnsi" w:cstheme="minorBidi"/>
      <w:szCs w:val="22"/>
      <w:lang w:eastAsia="en-US"/>
    </w:rPr>
  </w:style>
  <w:style w:type="paragraph" w:styleId="NoSpacing">
    <w:name w:val="No Spacing"/>
    <w:basedOn w:val="Normal"/>
    <w:link w:val="NoSpacingChar"/>
    <w:uiPriority w:val="1"/>
    <w:qFormat/>
    <w:rsid w:val="00EE2AFA"/>
    <w:pPr>
      <w:jc w:val="both"/>
    </w:pPr>
    <w:rPr>
      <w:rFonts w:asciiTheme="minorHAnsi" w:hAnsiTheme="minorHAnsi" w:cstheme="minorHAnsi"/>
      <w:sz w:val="24"/>
      <w:szCs w:val="24"/>
      <w:lang w:eastAsia="en-US"/>
    </w:rPr>
  </w:style>
  <w:style w:type="character" w:customStyle="1" w:styleId="NoSpacingChar">
    <w:name w:val="No Spacing Char"/>
    <w:basedOn w:val="DefaultParagraphFont"/>
    <w:link w:val="NoSpacing"/>
    <w:uiPriority w:val="1"/>
    <w:rsid w:val="00EE2AFA"/>
    <w:rPr>
      <w:rFonts w:asciiTheme="minorHAnsi" w:hAnsiTheme="minorHAnsi" w:cstheme="minorHAnsi"/>
      <w:sz w:val="24"/>
      <w:szCs w:val="24"/>
      <w:lang w:eastAsia="en-US"/>
    </w:rPr>
  </w:style>
  <w:style w:type="paragraph" w:customStyle="1" w:styleId="2Sections">
    <w:name w:val="2. Sections"/>
    <w:qFormat/>
    <w:rsid w:val="000B2350"/>
    <w:pPr>
      <w:spacing w:before="240" w:after="120"/>
      <w:ind w:left="720" w:hanging="720"/>
      <w:outlineLvl w:val="0"/>
    </w:pPr>
    <w:rPr>
      <w:rFonts w:asciiTheme="minorHAnsi" w:hAnsiTheme="minorHAnsi" w:cs="Arial"/>
      <w:b/>
      <w:snapToGrid w:val="0"/>
      <w:sz w:val="32"/>
      <w:szCs w:val="32"/>
      <w:lang w:eastAsia="en-US"/>
    </w:rPr>
  </w:style>
  <w:style w:type="paragraph" w:customStyle="1" w:styleId="4Bodytext">
    <w:name w:val="4. Body text"/>
    <w:basedOn w:val="4Bodytextnumbered"/>
    <w:link w:val="4BodytextChar"/>
    <w:qFormat/>
    <w:rsid w:val="000B2350"/>
  </w:style>
  <w:style w:type="character" w:customStyle="1" w:styleId="4BodytextChar">
    <w:name w:val="4. Body text Char"/>
    <w:basedOn w:val="DefaultParagraphFont"/>
    <w:link w:val="4Bodytext"/>
    <w:rsid w:val="000B2350"/>
    <w:rPr>
      <w:rFonts w:asciiTheme="minorHAnsi" w:eastAsiaTheme="minorHAnsi" w:hAnsiTheme="minorHAnsi" w:cstheme="minorBidi"/>
      <w:sz w:val="24"/>
      <w:szCs w:val="22"/>
      <w:lang w:eastAsia="en-US"/>
    </w:rPr>
  </w:style>
  <w:style w:type="paragraph" w:customStyle="1" w:styleId="PBACHeading1">
    <w:name w:val="PBAC Heading 1"/>
    <w:qFormat/>
    <w:rsid w:val="0060615A"/>
    <w:pPr>
      <w:ind w:left="720" w:hanging="720"/>
    </w:pPr>
    <w:rPr>
      <w:rFonts w:ascii="Arial" w:hAnsi="Arial" w:cs="Arial"/>
      <w:b/>
      <w:snapToGrid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848">
      <w:bodyDiv w:val="1"/>
      <w:marLeft w:val="0"/>
      <w:marRight w:val="0"/>
      <w:marTop w:val="0"/>
      <w:marBottom w:val="0"/>
      <w:divBdr>
        <w:top w:val="none" w:sz="0" w:space="0" w:color="auto"/>
        <w:left w:val="none" w:sz="0" w:space="0" w:color="auto"/>
        <w:bottom w:val="none" w:sz="0" w:space="0" w:color="auto"/>
        <w:right w:val="none" w:sz="0" w:space="0" w:color="auto"/>
      </w:divBdr>
    </w:div>
    <w:div w:id="24717500">
      <w:bodyDiv w:val="1"/>
      <w:marLeft w:val="0"/>
      <w:marRight w:val="0"/>
      <w:marTop w:val="0"/>
      <w:marBottom w:val="0"/>
      <w:divBdr>
        <w:top w:val="none" w:sz="0" w:space="0" w:color="auto"/>
        <w:left w:val="none" w:sz="0" w:space="0" w:color="auto"/>
        <w:bottom w:val="none" w:sz="0" w:space="0" w:color="auto"/>
        <w:right w:val="none" w:sz="0" w:space="0" w:color="auto"/>
      </w:divBdr>
    </w:div>
    <w:div w:id="38482908">
      <w:bodyDiv w:val="1"/>
      <w:marLeft w:val="0"/>
      <w:marRight w:val="0"/>
      <w:marTop w:val="0"/>
      <w:marBottom w:val="0"/>
      <w:divBdr>
        <w:top w:val="none" w:sz="0" w:space="0" w:color="auto"/>
        <w:left w:val="none" w:sz="0" w:space="0" w:color="auto"/>
        <w:bottom w:val="none" w:sz="0" w:space="0" w:color="auto"/>
        <w:right w:val="none" w:sz="0" w:space="0" w:color="auto"/>
      </w:divBdr>
    </w:div>
    <w:div w:id="42606998">
      <w:bodyDiv w:val="1"/>
      <w:marLeft w:val="0"/>
      <w:marRight w:val="0"/>
      <w:marTop w:val="0"/>
      <w:marBottom w:val="0"/>
      <w:divBdr>
        <w:top w:val="none" w:sz="0" w:space="0" w:color="auto"/>
        <w:left w:val="none" w:sz="0" w:space="0" w:color="auto"/>
        <w:bottom w:val="none" w:sz="0" w:space="0" w:color="auto"/>
        <w:right w:val="none" w:sz="0" w:space="0" w:color="auto"/>
      </w:divBdr>
    </w:div>
    <w:div w:id="54011280">
      <w:bodyDiv w:val="1"/>
      <w:marLeft w:val="0"/>
      <w:marRight w:val="0"/>
      <w:marTop w:val="0"/>
      <w:marBottom w:val="0"/>
      <w:divBdr>
        <w:top w:val="none" w:sz="0" w:space="0" w:color="auto"/>
        <w:left w:val="none" w:sz="0" w:space="0" w:color="auto"/>
        <w:bottom w:val="none" w:sz="0" w:space="0" w:color="auto"/>
        <w:right w:val="none" w:sz="0" w:space="0" w:color="auto"/>
      </w:divBdr>
    </w:div>
    <w:div w:id="70007710">
      <w:bodyDiv w:val="1"/>
      <w:marLeft w:val="0"/>
      <w:marRight w:val="0"/>
      <w:marTop w:val="0"/>
      <w:marBottom w:val="0"/>
      <w:divBdr>
        <w:top w:val="none" w:sz="0" w:space="0" w:color="auto"/>
        <w:left w:val="none" w:sz="0" w:space="0" w:color="auto"/>
        <w:bottom w:val="none" w:sz="0" w:space="0" w:color="auto"/>
        <w:right w:val="none" w:sz="0" w:space="0" w:color="auto"/>
      </w:divBdr>
    </w:div>
    <w:div w:id="78602948">
      <w:bodyDiv w:val="1"/>
      <w:marLeft w:val="0"/>
      <w:marRight w:val="0"/>
      <w:marTop w:val="0"/>
      <w:marBottom w:val="0"/>
      <w:divBdr>
        <w:top w:val="none" w:sz="0" w:space="0" w:color="auto"/>
        <w:left w:val="none" w:sz="0" w:space="0" w:color="auto"/>
        <w:bottom w:val="none" w:sz="0" w:space="0" w:color="auto"/>
        <w:right w:val="none" w:sz="0" w:space="0" w:color="auto"/>
      </w:divBdr>
    </w:div>
    <w:div w:id="79184216">
      <w:bodyDiv w:val="1"/>
      <w:marLeft w:val="0"/>
      <w:marRight w:val="0"/>
      <w:marTop w:val="0"/>
      <w:marBottom w:val="0"/>
      <w:divBdr>
        <w:top w:val="none" w:sz="0" w:space="0" w:color="auto"/>
        <w:left w:val="none" w:sz="0" w:space="0" w:color="auto"/>
        <w:bottom w:val="none" w:sz="0" w:space="0" w:color="auto"/>
        <w:right w:val="none" w:sz="0" w:space="0" w:color="auto"/>
      </w:divBdr>
    </w:div>
    <w:div w:id="100035097">
      <w:bodyDiv w:val="1"/>
      <w:marLeft w:val="0"/>
      <w:marRight w:val="0"/>
      <w:marTop w:val="0"/>
      <w:marBottom w:val="0"/>
      <w:divBdr>
        <w:top w:val="none" w:sz="0" w:space="0" w:color="auto"/>
        <w:left w:val="none" w:sz="0" w:space="0" w:color="auto"/>
        <w:bottom w:val="none" w:sz="0" w:space="0" w:color="auto"/>
        <w:right w:val="none" w:sz="0" w:space="0" w:color="auto"/>
      </w:divBdr>
    </w:div>
    <w:div w:id="102237776">
      <w:bodyDiv w:val="1"/>
      <w:marLeft w:val="0"/>
      <w:marRight w:val="0"/>
      <w:marTop w:val="0"/>
      <w:marBottom w:val="0"/>
      <w:divBdr>
        <w:top w:val="none" w:sz="0" w:space="0" w:color="auto"/>
        <w:left w:val="none" w:sz="0" w:space="0" w:color="auto"/>
        <w:bottom w:val="none" w:sz="0" w:space="0" w:color="auto"/>
        <w:right w:val="none" w:sz="0" w:space="0" w:color="auto"/>
      </w:divBdr>
    </w:div>
    <w:div w:id="116220105">
      <w:bodyDiv w:val="1"/>
      <w:marLeft w:val="0"/>
      <w:marRight w:val="0"/>
      <w:marTop w:val="0"/>
      <w:marBottom w:val="0"/>
      <w:divBdr>
        <w:top w:val="none" w:sz="0" w:space="0" w:color="auto"/>
        <w:left w:val="none" w:sz="0" w:space="0" w:color="auto"/>
        <w:bottom w:val="none" w:sz="0" w:space="0" w:color="auto"/>
        <w:right w:val="none" w:sz="0" w:space="0" w:color="auto"/>
      </w:divBdr>
    </w:div>
    <w:div w:id="122428845">
      <w:bodyDiv w:val="1"/>
      <w:marLeft w:val="0"/>
      <w:marRight w:val="0"/>
      <w:marTop w:val="0"/>
      <w:marBottom w:val="0"/>
      <w:divBdr>
        <w:top w:val="none" w:sz="0" w:space="0" w:color="auto"/>
        <w:left w:val="none" w:sz="0" w:space="0" w:color="auto"/>
        <w:bottom w:val="none" w:sz="0" w:space="0" w:color="auto"/>
        <w:right w:val="none" w:sz="0" w:space="0" w:color="auto"/>
      </w:divBdr>
    </w:div>
    <w:div w:id="131798966">
      <w:bodyDiv w:val="1"/>
      <w:marLeft w:val="0"/>
      <w:marRight w:val="0"/>
      <w:marTop w:val="0"/>
      <w:marBottom w:val="0"/>
      <w:divBdr>
        <w:top w:val="none" w:sz="0" w:space="0" w:color="auto"/>
        <w:left w:val="none" w:sz="0" w:space="0" w:color="auto"/>
        <w:bottom w:val="none" w:sz="0" w:space="0" w:color="auto"/>
        <w:right w:val="none" w:sz="0" w:space="0" w:color="auto"/>
      </w:divBdr>
    </w:div>
    <w:div w:id="138232654">
      <w:bodyDiv w:val="1"/>
      <w:marLeft w:val="0"/>
      <w:marRight w:val="0"/>
      <w:marTop w:val="0"/>
      <w:marBottom w:val="0"/>
      <w:divBdr>
        <w:top w:val="none" w:sz="0" w:space="0" w:color="auto"/>
        <w:left w:val="none" w:sz="0" w:space="0" w:color="auto"/>
        <w:bottom w:val="none" w:sz="0" w:space="0" w:color="auto"/>
        <w:right w:val="none" w:sz="0" w:space="0" w:color="auto"/>
      </w:divBdr>
      <w:divsChild>
        <w:div w:id="2031683294">
          <w:marLeft w:val="0"/>
          <w:marRight w:val="0"/>
          <w:marTop w:val="0"/>
          <w:marBottom w:val="0"/>
          <w:divBdr>
            <w:top w:val="none" w:sz="0" w:space="0" w:color="auto"/>
            <w:left w:val="none" w:sz="0" w:space="0" w:color="auto"/>
            <w:bottom w:val="none" w:sz="0" w:space="0" w:color="auto"/>
            <w:right w:val="none" w:sz="0" w:space="0" w:color="auto"/>
          </w:divBdr>
          <w:divsChild>
            <w:div w:id="787238871">
              <w:marLeft w:val="0"/>
              <w:marRight w:val="0"/>
              <w:marTop w:val="0"/>
              <w:marBottom w:val="0"/>
              <w:divBdr>
                <w:top w:val="none" w:sz="0" w:space="0" w:color="auto"/>
                <w:left w:val="none" w:sz="0" w:space="0" w:color="auto"/>
                <w:bottom w:val="none" w:sz="0" w:space="0" w:color="auto"/>
                <w:right w:val="none" w:sz="0" w:space="0" w:color="auto"/>
              </w:divBdr>
              <w:divsChild>
                <w:div w:id="1389305185">
                  <w:marLeft w:val="0"/>
                  <w:marRight w:val="0"/>
                  <w:marTop w:val="0"/>
                  <w:marBottom w:val="0"/>
                  <w:divBdr>
                    <w:top w:val="none" w:sz="0" w:space="0" w:color="auto"/>
                    <w:left w:val="none" w:sz="0" w:space="0" w:color="auto"/>
                    <w:bottom w:val="none" w:sz="0" w:space="0" w:color="auto"/>
                    <w:right w:val="none" w:sz="0" w:space="0" w:color="auto"/>
                  </w:divBdr>
                  <w:divsChild>
                    <w:div w:id="980304283">
                      <w:marLeft w:val="0"/>
                      <w:marRight w:val="0"/>
                      <w:marTop w:val="0"/>
                      <w:marBottom w:val="0"/>
                      <w:divBdr>
                        <w:top w:val="none" w:sz="0" w:space="0" w:color="auto"/>
                        <w:left w:val="none" w:sz="0" w:space="0" w:color="auto"/>
                        <w:bottom w:val="none" w:sz="0" w:space="0" w:color="auto"/>
                        <w:right w:val="none" w:sz="0" w:space="0" w:color="auto"/>
                      </w:divBdr>
                      <w:divsChild>
                        <w:div w:id="16645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45815">
      <w:bodyDiv w:val="1"/>
      <w:marLeft w:val="0"/>
      <w:marRight w:val="0"/>
      <w:marTop w:val="0"/>
      <w:marBottom w:val="0"/>
      <w:divBdr>
        <w:top w:val="none" w:sz="0" w:space="0" w:color="auto"/>
        <w:left w:val="none" w:sz="0" w:space="0" w:color="auto"/>
        <w:bottom w:val="none" w:sz="0" w:space="0" w:color="auto"/>
        <w:right w:val="none" w:sz="0" w:space="0" w:color="auto"/>
      </w:divBdr>
    </w:div>
    <w:div w:id="149106779">
      <w:bodyDiv w:val="1"/>
      <w:marLeft w:val="0"/>
      <w:marRight w:val="0"/>
      <w:marTop w:val="0"/>
      <w:marBottom w:val="0"/>
      <w:divBdr>
        <w:top w:val="none" w:sz="0" w:space="0" w:color="auto"/>
        <w:left w:val="none" w:sz="0" w:space="0" w:color="auto"/>
        <w:bottom w:val="none" w:sz="0" w:space="0" w:color="auto"/>
        <w:right w:val="none" w:sz="0" w:space="0" w:color="auto"/>
      </w:divBdr>
    </w:div>
    <w:div w:id="154149314">
      <w:bodyDiv w:val="1"/>
      <w:marLeft w:val="0"/>
      <w:marRight w:val="0"/>
      <w:marTop w:val="0"/>
      <w:marBottom w:val="0"/>
      <w:divBdr>
        <w:top w:val="none" w:sz="0" w:space="0" w:color="auto"/>
        <w:left w:val="none" w:sz="0" w:space="0" w:color="auto"/>
        <w:bottom w:val="none" w:sz="0" w:space="0" w:color="auto"/>
        <w:right w:val="none" w:sz="0" w:space="0" w:color="auto"/>
      </w:divBdr>
    </w:div>
    <w:div w:id="156119378">
      <w:bodyDiv w:val="1"/>
      <w:marLeft w:val="0"/>
      <w:marRight w:val="0"/>
      <w:marTop w:val="0"/>
      <w:marBottom w:val="0"/>
      <w:divBdr>
        <w:top w:val="none" w:sz="0" w:space="0" w:color="auto"/>
        <w:left w:val="none" w:sz="0" w:space="0" w:color="auto"/>
        <w:bottom w:val="none" w:sz="0" w:space="0" w:color="auto"/>
        <w:right w:val="none" w:sz="0" w:space="0" w:color="auto"/>
      </w:divBdr>
    </w:div>
    <w:div w:id="159390996">
      <w:bodyDiv w:val="1"/>
      <w:marLeft w:val="0"/>
      <w:marRight w:val="0"/>
      <w:marTop w:val="0"/>
      <w:marBottom w:val="0"/>
      <w:divBdr>
        <w:top w:val="none" w:sz="0" w:space="0" w:color="auto"/>
        <w:left w:val="none" w:sz="0" w:space="0" w:color="auto"/>
        <w:bottom w:val="none" w:sz="0" w:space="0" w:color="auto"/>
        <w:right w:val="none" w:sz="0" w:space="0" w:color="auto"/>
      </w:divBdr>
    </w:div>
    <w:div w:id="175340958">
      <w:bodyDiv w:val="1"/>
      <w:marLeft w:val="0"/>
      <w:marRight w:val="0"/>
      <w:marTop w:val="0"/>
      <w:marBottom w:val="0"/>
      <w:divBdr>
        <w:top w:val="none" w:sz="0" w:space="0" w:color="auto"/>
        <w:left w:val="none" w:sz="0" w:space="0" w:color="auto"/>
        <w:bottom w:val="none" w:sz="0" w:space="0" w:color="auto"/>
        <w:right w:val="none" w:sz="0" w:space="0" w:color="auto"/>
      </w:divBdr>
    </w:div>
    <w:div w:id="194387919">
      <w:bodyDiv w:val="1"/>
      <w:marLeft w:val="0"/>
      <w:marRight w:val="0"/>
      <w:marTop w:val="0"/>
      <w:marBottom w:val="0"/>
      <w:divBdr>
        <w:top w:val="none" w:sz="0" w:space="0" w:color="auto"/>
        <w:left w:val="none" w:sz="0" w:space="0" w:color="auto"/>
        <w:bottom w:val="none" w:sz="0" w:space="0" w:color="auto"/>
        <w:right w:val="none" w:sz="0" w:space="0" w:color="auto"/>
      </w:divBdr>
    </w:div>
    <w:div w:id="196045019">
      <w:bodyDiv w:val="1"/>
      <w:marLeft w:val="0"/>
      <w:marRight w:val="0"/>
      <w:marTop w:val="0"/>
      <w:marBottom w:val="0"/>
      <w:divBdr>
        <w:top w:val="none" w:sz="0" w:space="0" w:color="auto"/>
        <w:left w:val="none" w:sz="0" w:space="0" w:color="auto"/>
        <w:bottom w:val="none" w:sz="0" w:space="0" w:color="auto"/>
        <w:right w:val="none" w:sz="0" w:space="0" w:color="auto"/>
      </w:divBdr>
    </w:div>
    <w:div w:id="197353048">
      <w:bodyDiv w:val="1"/>
      <w:marLeft w:val="0"/>
      <w:marRight w:val="0"/>
      <w:marTop w:val="0"/>
      <w:marBottom w:val="0"/>
      <w:divBdr>
        <w:top w:val="none" w:sz="0" w:space="0" w:color="auto"/>
        <w:left w:val="none" w:sz="0" w:space="0" w:color="auto"/>
        <w:bottom w:val="none" w:sz="0" w:space="0" w:color="auto"/>
        <w:right w:val="none" w:sz="0" w:space="0" w:color="auto"/>
      </w:divBdr>
    </w:div>
    <w:div w:id="197739570">
      <w:bodyDiv w:val="1"/>
      <w:marLeft w:val="0"/>
      <w:marRight w:val="0"/>
      <w:marTop w:val="0"/>
      <w:marBottom w:val="0"/>
      <w:divBdr>
        <w:top w:val="none" w:sz="0" w:space="0" w:color="auto"/>
        <w:left w:val="none" w:sz="0" w:space="0" w:color="auto"/>
        <w:bottom w:val="none" w:sz="0" w:space="0" w:color="auto"/>
        <w:right w:val="none" w:sz="0" w:space="0" w:color="auto"/>
      </w:divBdr>
    </w:div>
    <w:div w:id="198864661">
      <w:bodyDiv w:val="1"/>
      <w:marLeft w:val="0"/>
      <w:marRight w:val="0"/>
      <w:marTop w:val="0"/>
      <w:marBottom w:val="0"/>
      <w:divBdr>
        <w:top w:val="none" w:sz="0" w:space="0" w:color="auto"/>
        <w:left w:val="none" w:sz="0" w:space="0" w:color="auto"/>
        <w:bottom w:val="none" w:sz="0" w:space="0" w:color="auto"/>
        <w:right w:val="none" w:sz="0" w:space="0" w:color="auto"/>
      </w:divBdr>
    </w:div>
    <w:div w:id="205459571">
      <w:bodyDiv w:val="1"/>
      <w:marLeft w:val="0"/>
      <w:marRight w:val="0"/>
      <w:marTop w:val="0"/>
      <w:marBottom w:val="0"/>
      <w:divBdr>
        <w:top w:val="none" w:sz="0" w:space="0" w:color="auto"/>
        <w:left w:val="none" w:sz="0" w:space="0" w:color="auto"/>
        <w:bottom w:val="none" w:sz="0" w:space="0" w:color="auto"/>
        <w:right w:val="none" w:sz="0" w:space="0" w:color="auto"/>
      </w:divBdr>
    </w:div>
    <w:div w:id="221452626">
      <w:bodyDiv w:val="1"/>
      <w:marLeft w:val="0"/>
      <w:marRight w:val="0"/>
      <w:marTop w:val="0"/>
      <w:marBottom w:val="0"/>
      <w:divBdr>
        <w:top w:val="none" w:sz="0" w:space="0" w:color="auto"/>
        <w:left w:val="none" w:sz="0" w:space="0" w:color="auto"/>
        <w:bottom w:val="none" w:sz="0" w:space="0" w:color="auto"/>
        <w:right w:val="none" w:sz="0" w:space="0" w:color="auto"/>
      </w:divBdr>
    </w:div>
    <w:div w:id="228268593">
      <w:bodyDiv w:val="1"/>
      <w:marLeft w:val="0"/>
      <w:marRight w:val="0"/>
      <w:marTop w:val="0"/>
      <w:marBottom w:val="0"/>
      <w:divBdr>
        <w:top w:val="none" w:sz="0" w:space="0" w:color="auto"/>
        <w:left w:val="none" w:sz="0" w:space="0" w:color="auto"/>
        <w:bottom w:val="none" w:sz="0" w:space="0" w:color="auto"/>
        <w:right w:val="none" w:sz="0" w:space="0" w:color="auto"/>
      </w:divBdr>
    </w:div>
    <w:div w:id="250309872">
      <w:bodyDiv w:val="1"/>
      <w:marLeft w:val="0"/>
      <w:marRight w:val="0"/>
      <w:marTop w:val="0"/>
      <w:marBottom w:val="0"/>
      <w:divBdr>
        <w:top w:val="none" w:sz="0" w:space="0" w:color="auto"/>
        <w:left w:val="none" w:sz="0" w:space="0" w:color="auto"/>
        <w:bottom w:val="none" w:sz="0" w:space="0" w:color="auto"/>
        <w:right w:val="none" w:sz="0" w:space="0" w:color="auto"/>
      </w:divBdr>
    </w:div>
    <w:div w:id="250747523">
      <w:bodyDiv w:val="1"/>
      <w:marLeft w:val="0"/>
      <w:marRight w:val="0"/>
      <w:marTop w:val="0"/>
      <w:marBottom w:val="0"/>
      <w:divBdr>
        <w:top w:val="none" w:sz="0" w:space="0" w:color="auto"/>
        <w:left w:val="none" w:sz="0" w:space="0" w:color="auto"/>
        <w:bottom w:val="none" w:sz="0" w:space="0" w:color="auto"/>
        <w:right w:val="none" w:sz="0" w:space="0" w:color="auto"/>
      </w:divBdr>
    </w:div>
    <w:div w:id="261110226">
      <w:bodyDiv w:val="1"/>
      <w:marLeft w:val="0"/>
      <w:marRight w:val="0"/>
      <w:marTop w:val="0"/>
      <w:marBottom w:val="0"/>
      <w:divBdr>
        <w:top w:val="none" w:sz="0" w:space="0" w:color="auto"/>
        <w:left w:val="none" w:sz="0" w:space="0" w:color="auto"/>
        <w:bottom w:val="none" w:sz="0" w:space="0" w:color="auto"/>
        <w:right w:val="none" w:sz="0" w:space="0" w:color="auto"/>
      </w:divBdr>
    </w:div>
    <w:div w:id="276958260">
      <w:bodyDiv w:val="1"/>
      <w:marLeft w:val="0"/>
      <w:marRight w:val="0"/>
      <w:marTop w:val="0"/>
      <w:marBottom w:val="0"/>
      <w:divBdr>
        <w:top w:val="none" w:sz="0" w:space="0" w:color="auto"/>
        <w:left w:val="none" w:sz="0" w:space="0" w:color="auto"/>
        <w:bottom w:val="none" w:sz="0" w:space="0" w:color="auto"/>
        <w:right w:val="none" w:sz="0" w:space="0" w:color="auto"/>
      </w:divBdr>
    </w:div>
    <w:div w:id="277833250">
      <w:bodyDiv w:val="1"/>
      <w:marLeft w:val="0"/>
      <w:marRight w:val="0"/>
      <w:marTop w:val="0"/>
      <w:marBottom w:val="0"/>
      <w:divBdr>
        <w:top w:val="none" w:sz="0" w:space="0" w:color="auto"/>
        <w:left w:val="none" w:sz="0" w:space="0" w:color="auto"/>
        <w:bottom w:val="none" w:sz="0" w:space="0" w:color="auto"/>
        <w:right w:val="none" w:sz="0" w:space="0" w:color="auto"/>
      </w:divBdr>
    </w:div>
    <w:div w:id="283926532">
      <w:bodyDiv w:val="1"/>
      <w:marLeft w:val="0"/>
      <w:marRight w:val="0"/>
      <w:marTop w:val="0"/>
      <w:marBottom w:val="0"/>
      <w:divBdr>
        <w:top w:val="none" w:sz="0" w:space="0" w:color="auto"/>
        <w:left w:val="none" w:sz="0" w:space="0" w:color="auto"/>
        <w:bottom w:val="none" w:sz="0" w:space="0" w:color="auto"/>
        <w:right w:val="none" w:sz="0" w:space="0" w:color="auto"/>
      </w:divBdr>
    </w:div>
    <w:div w:id="287126852">
      <w:bodyDiv w:val="1"/>
      <w:marLeft w:val="0"/>
      <w:marRight w:val="0"/>
      <w:marTop w:val="0"/>
      <w:marBottom w:val="0"/>
      <w:divBdr>
        <w:top w:val="none" w:sz="0" w:space="0" w:color="auto"/>
        <w:left w:val="none" w:sz="0" w:space="0" w:color="auto"/>
        <w:bottom w:val="none" w:sz="0" w:space="0" w:color="auto"/>
        <w:right w:val="none" w:sz="0" w:space="0" w:color="auto"/>
      </w:divBdr>
    </w:div>
    <w:div w:id="305866709">
      <w:bodyDiv w:val="1"/>
      <w:marLeft w:val="0"/>
      <w:marRight w:val="0"/>
      <w:marTop w:val="0"/>
      <w:marBottom w:val="0"/>
      <w:divBdr>
        <w:top w:val="none" w:sz="0" w:space="0" w:color="auto"/>
        <w:left w:val="none" w:sz="0" w:space="0" w:color="auto"/>
        <w:bottom w:val="none" w:sz="0" w:space="0" w:color="auto"/>
        <w:right w:val="none" w:sz="0" w:space="0" w:color="auto"/>
      </w:divBdr>
    </w:div>
    <w:div w:id="307396148">
      <w:bodyDiv w:val="1"/>
      <w:marLeft w:val="0"/>
      <w:marRight w:val="0"/>
      <w:marTop w:val="0"/>
      <w:marBottom w:val="0"/>
      <w:divBdr>
        <w:top w:val="none" w:sz="0" w:space="0" w:color="auto"/>
        <w:left w:val="none" w:sz="0" w:space="0" w:color="auto"/>
        <w:bottom w:val="none" w:sz="0" w:space="0" w:color="auto"/>
        <w:right w:val="none" w:sz="0" w:space="0" w:color="auto"/>
      </w:divBdr>
    </w:div>
    <w:div w:id="312687270">
      <w:bodyDiv w:val="1"/>
      <w:marLeft w:val="0"/>
      <w:marRight w:val="0"/>
      <w:marTop w:val="0"/>
      <w:marBottom w:val="0"/>
      <w:divBdr>
        <w:top w:val="none" w:sz="0" w:space="0" w:color="auto"/>
        <w:left w:val="none" w:sz="0" w:space="0" w:color="auto"/>
        <w:bottom w:val="none" w:sz="0" w:space="0" w:color="auto"/>
        <w:right w:val="none" w:sz="0" w:space="0" w:color="auto"/>
      </w:divBdr>
    </w:div>
    <w:div w:id="336277435">
      <w:bodyDiv w:val="1"/>
      <w:marLeft w:val="0"/>
      <w:marRight w:val="0"/>
      <w:marTop w:val="0"/>
      <w:marBottom w:val="0"/>
      <w:divBdr>
        <w:top w:val="none" w:sz="0" w:space="0" w:color="auto"/>
        <w:left w:val="none" w:sz="0" w:space="0" w:color="auto"/>
        <w:bottom w:val="none" w:sz="0" w:space="0" w:color="auto"/>
        <w:right w:val="none" w:sz="0" w:space="0" w:color="auto"/>
      </w:divBdr>
    </w:div>
    <w:div w:id="338851306">
      <w:bodyDiv w:val="1"/>
      <w:marLeft w:val="0"/>
      <w:marRight w:val="0"/>
      <w:marTop w:val="0"/>
      <w:marBottom w:val="0"/>
      <w:divBdr>
        <w:top w:val="none" w:sz="0" w:space="0" w:color="auto"/>
        <w:left w:val="none" w:sz="0" w:space="0" w:color="auto"/>
        <w:bottom w:val="none" w:sz="0" w:space="0" w:color="auto"/>
        <w:right w:val="none" w:sz="0" w:space="0" w:color="auto"/>
      </w:divBdr>
    </w:div>
    <w:div w:id="362051956">
      <w:bodyDiv w:val="1"/>
      <w:marLeft w:val="0"/>
      <w:marRight w:val="0"/>
      <w:marTop w:val="0"/>
      <w:marBottom w:val="0"/>
      <w:divBdr>
        <w:top w:val="none" w:sz="0" w:space="0" w:color="auto"/>
        <w:left w:val="none" w:sz="0" w:space="0" w:color="auto"/>
        <w:bottom w:val="none" w:sz="0" w:space="0" w:color="auto"/>
        <w:right w:val="none" w:sz="0" w:space="0" w:color="auto"/>
      </w:divBdr>
    </w:div>
    <w:div w:id="363021008">
      <w:bodyDiv w:val="1"/>
      <w:marLeft w:val="0"/>
      <w:marRight w:val="0"/>
      <w:marTop w:val="0"/>
      <w:marBottom w:val="0"/>
      <w:divBdr>
        <w:top w:val="none" w:sz="0" w:space="0" w:color="auto"/>
        <w:left w:val="none" w:sz="0" w:space="0" w:color="auto"/>
        <w:bottom w:val="none" w:sz="0" w:space="0" w:color="auto"/>
        <w:right w:val="none" w:sz="0" w:space="0" w:color="auto"/>
      </w:divBdr>
    </w:div>
    <w:div w:id="373846694">
      <w:bodyDiv w:val="1"/>
      <w:marLeft w:val="0"/>
      <w:marRight w:val="0"/>
      <w:marTop w:val="0"/>
      <w:marBottom w:val="0"/>
      <w:divBdr>
        <w:top w:val="none" w:sz="0" w:space="0" w:color="auto"/>
        <w:left w:val="none" w:sz="0" w:space="0" w:color="auto"/>
        <w:bottom w:val="none" w:sz="0" w:space="0" w:color="auto"/>
        <w:right w:val="none" w:sz="0" w:space="0" w:color="auto"/>
      </w:divBdr>
    </w:div>
    <w:div w:id="376244455">
      <w:bodyDiv w:val="1"/>
      <w:marLeft w:val="0"/>
      <w:marRight w:val="0"/>
      <w:marTop w:val="0"/>
      <w:marBottom w:val="0"/>
      <w:divBdr>
        <w:top w:val="none" w:sz="0" w:space="0" w:color="auto"/>
        <w:left w:val="none" w:sz="0" w:space="0" w:color="auto"/>
        <w:bottom w:val="none" w:sz="0" w:space="0" w:color="auto"/>
        <w:right w:val="none" w:sz="0" w:space="0" w:color="auto"/>
      </w:divBdr>
    </w:div>
    <w:div w:id="410584530">
      <w:bodyDiv w:val="1"/>
      <w:marLeft w:val="0"/>
      <w:marRight w:val="0"/>
      <w:marTop w:val="0"/>
      <w:marBottom w:val="0"/>
      <w:divBdr>
        <w:top w:val="none" w:sz="0" w:space="0" w:color="auto"/>
        <w:left w:val="none" w:sz="0" w:space="0" w:color="auto"/>
        <w:bottom w:val="none" w:sz="0" w:space="0" w:color="auto"/>
        <w:right w:val="none" w:sz="0" w:space="0" w:color="auto"/>
      </w:divBdr>
    </w:div>
    <w:div w:id="410932005">
      <w:bodyDiv w:val="1"/>
      <w:marLeft w:val="120"/>
      <w:marRight w:val="120"/>
      <w:marTop w:val="45"/>
      <w:marBottom w:val="45"/>
      <w:divBdr>
        <w:top w:val="none" w:sz="0" w:space="0" w:color="auto"/>
        <w:left w:val="none" w:sz="0" w:space="0" w:color="auto"/>
        <w:bottom w:val="none" w:sz="0" w:space="0" w:color="auto"/>
        <w:right w:val="none" w:sz="0" w:space="0" w:color="auto"/>
      </w:divBdr>
      <w:divsChild>
        <w:div w:id="1501582553">
          <w:marLeft w:val="0"/>
          <w:marRight w:val="0"/>
          <w:marTop w:val="0"/>
          <w:marBottom w:val="0"/>
          <w:divBdr>
            <w:top w:val="none" w:sz="0" w:space="0" w:color="auto"/>
            <w:left w:val="none" w:sz="0" w:space="0" w:color="auto"/>
            <w:bottom w:val="none" w:sz="0" w:space="0" w:color="auto"/>
            <w:right w:val="none" w:sz="0" w:space="0" w:color="auto"/>
          </w:divBdr>
          <w:divsChild>
            <w:div w:id="7210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7935">
      <w:bodyDiv w:val="1"/>
      <w:marLeft w:val="0"/>
      <w:marRight w:val="0"/>
      <w:marTop w:val="0"/>
      <w:marBottom w:val="0"/>
      <w:divBdr>
        <w:top w:val="none" w:sz="0" w:space="0" w:color="auto"/>
        <w:left w:val="none" w:sz="0" w:space="0" w:color="auto"/>
        <w:bottom w:val="none" w:sz="0" w:space="0" w:color="auto"/>
        <w:right w:val="none" w:sz="0" w:space="0" w:color="auto"/>
      </w:divBdr>
    </w:div>
    <w:div w:id="449520811">
      <w:bodyDiv w:val="1"/>
      <w:marLeft w:val="0"/>
      <w:marRight w:val="0"/>
      <w:marTop w:val="0"/>
      <w:marBottom w:val="0"/>
      <w:divBdr>
        <w:top w:val="none" w:sz="0" w:space="0" w:color="auto"/>
        <w:left w:val="none" w:sz="0" w:space="0" w:color="auto"/>
        <w:bottom w:val="none" w:sz="0" w:space="0" w:color="auto"/>
        <w:right w:val="none" w:sz="0" w:space="0" w:color="auto"/>
      </w:divBdr>
    </w:div>
    <w:div w:id="451829103">
      <w:bodyDiv w:val="1"/>
      <w:marLeft w:val="0"/>
      <w:marRight w:val="0"/>
      <w:marTop w:val="0"/>
      <w:marBottom w:val="0"/>
      <w:divBdr>
        <w:top w:val="none" w:sz="0" w:space="0" w:color="auto"/>
        <w:left w:val="none" w:sz="0" w:space="0" w:color="auto"/>
        <w:bottom w:val="none" w:sz="0" w:space="0" w:color="auto"/>
        <w:right w:val="none" w:sz="0" w:space="0" w:color="auto"/>
      </w:divBdr>
    </w:div>
    <w:div w:id="466630068">
      <w:bodyDiv w:val="1"/>
      <w:marLeft w:val="0"/>
      <w:marRight w:val="0"/>
      <w:marTop w:val="0"/>
      <w:marBottom w:val="0"/>
      <w:divBdr>
        <w:top w:val="none" w:sz="0" w:space="0" w:color="auto"/>
        <w:left w:val="none" w:sz="0" w:space="0" w:color="auto"/>
        <w:bottom w:val="none" w:sz="0" w:space="0" w:color="auto"/>
        <w:right w:val="none" w:sz="0" w:space="0" w:color="auto"/>
      </w:divBdr>
    </w:div>
    <w:div w:id="473520806">
      <w:bodyDiv w:val="1"/>
      <w:marLeft w:val="0"/>
      <w:marRight w:val="0"/>
      <w:marTop w:val="0"/>
      <w:marBottom w:val="0"/>
      <w:divBdr>
        <w:top w:val="none" w:sz="0" w:space="0" w:color="auto"/>
        <w:left w:val="none" w:sz="0" w:space="0" w:color="auto"/>
        <w:bottom w:val="none" w:sz="0" w:space="0" w:color="auto"/>
        <w:right w:val="none" w:sz="0" w:space="0" w:color="auto"/>
      </w:divBdr>
    </w:div>
    <w:div w:id="478497054">
      <w:bodyDiv w:val="1"/>
      <w:marLeft w:val="0"/>
      <w:marRight w:val="0"/>
      <w:marTop w:val="0"/>
      <w:marBottom w:val="0"/>
      <w:divBdr>
        <w:top w:val="none" w:sz="0" w:space="0" w:color="auto"/>
        <w:left w:val="none" w:sz="0" w:space="0" w:color="auto"/>
        <w:bottom w:val="none" w:sz="0" w:space="0" w:color="auto"/>
        <w:right w:val="none" w:sz="0" w:space="0" w:color="auto"/>
      </w:divBdr>
    </w:div>
    <w:div w:id="479539838">
      <w:bodyDiv w:val="1"/>
      <w:marLeft w:val="0"/>
      <w:marRight w:val="0"/>
      <w:marTop w:val="0"/>
      <w:marBottom w:val="0"/>
      <w:divBdr>
        <w:top w:val="none" w:sz="0" w:space="0" w:color="auto"/>
        <w:left w:val="none" w:sz="0" w:space="0" w:color="auto"/>
        <w:bottom w:val="none" w:sz="0" w:space="0" w:color="auto"/>
        <w:right w:val="none" w:sz="0" w:space="0" w:color="auto"/>
      </w:divBdr>
    </w:div>
    <w:div w:id="488139631">
      <w:bodyDiv w:val="1"/>
      <w:marLeft w:val="0"/>
      <w:marRight w:val="0"/>
      <w:marTop w:val="0"/>
      <w:marBottom w:val="0"/>
      <w:divBdr>
        <w:top w:val="none" w:sz="0" w:space="0" w:color="auto"/>
        <w:left w:val="none" w:sz="0" w:space="0" w:color="auto"/>
        <w:bottom w:val="none" w:sz="0" w:space="0" w:color="auto"/>
        <w:right w:val="none" w:sz="0" w:space="0" w:color="auto"/>
      </w:divBdr>
    </w:div>
    <w:div w:id="494423005">
      <w:bodyDiv w:val="1"/>
      <w:marLeft w:val="0"/>
      <w:marRight w:val="0"/>
      <w:marTop w:val="0"/>
      <w:marBottom w:val="0"/>
      <w:divBdr>
        <w:top w:val="none" w:sz="0" w:space="0" w:color="auto"/>
        <w:left w:val="none" w:sz="0" w:space="0" w:color="auto"/>
        <w:bottom w:val="none" w:sz="0" w:space="0" w:color="auto"/>
        <w:right w:val="none" w:sz="0" w:space="0" w:color="auto"/>
      </w:divBdr>
    </w:div>
    <w:div w:id="502014915">
      <w:bodyDiv w:val="1"/>
      <w:marLeft w:val="0"/>
      <w:marRight w:val="0"/>
      <w:marTop w:val="0"/>
      <w:marBottom w:val="0"/>
      <w:divBdr>
        <w:top w:val="none" w:sz="0" w:space="0" w:color="auto"/>
        <w:left w:val="none" w:sz="0" w:space="0" w:color="auto"/>
        <w:bottom w:val="none" w:sz="0" w:space="0" w:color="auto"/>
        <w:right w:val="none" w:sz="0" w:space="0" w:color="auto"/>
      </w:divBdr>
    </w:div>
    <w:div w:id="505947649">
      <w:bodyDiv w:val="1"/>
      <w:marLeft w:val="0"/>
      <w:marRight w:val="0"/>
      <w:marTop w:val="0"/>
      <w:marBottom w:val="0"/>
      <w:divBdr>
        <w:top w:val="none" w:sz="0" w:space="0" w:color="auto"/>
        <w:left w:val="none" w:sz="0" w:space="0" w:color="auto"/>
        <w:bottom w:val="none" w:sz="0" w:space="0" w:color="auto"/>
        <w:right w:val="none" w:sz="0" w:space="0" w:color="auto"/>
      </w:divBdr>
    </w:div>
    <w:div w:id="517888676">
      <w:bodyDiv w:val="1"/>
      <w:marLeft w:val="0"/>
      <w:marRight w:val="0"/>
      <w:marTop w:val="0"/>
      <w:marBottom w:val="0"/>
      <w:divBdr>
        <w:top w:val="none" w:sz="0" w:space="0" w:color="auto"/>
        <w:left w:val="none" w:sz="0" w:space="0" w:color="auto"/>
        <w:bottom w:val="none" w:sz="0" w:space="0" w:color="auto"/>
        <w:right w:val="none" w:sz="0" w:space="0" w:color="auto"/>
      </w:divBdr>
    </w:div>
    <w:div w:id="521632417">
      <w:bodyDiv w:val="1"/>
      <w:marLeft w:val="0"/>
      <w:marRight w:val="0"/>
      <w:marTop w:val="0"/>
      <w:marBottom w:val="0"/>
      <w:divBdr>
        <w:top w:val="none" w:sz="0" w:space="0" w:color="auto"/>
        <w:left w:val="none" w:sz="0" w:space="0" w:color="auto"/>
        <w:bottom w:val="none" w:sz="0" w:space="0" w:color="auto"/>
        <w:right w:val="none" w:sz="0" w:space="0" w:color="auto"/>
      </w:divBdr>
    </w:div>
    <w:div w:id="530385049">
      <w:bodyDiv w:val="1"/>
      <w:marLeft w:val="0"/>
      <w:marRight w:val="0"/>
      <w:marTop w:val="0"/>
      <w:marBottom w:val="0"/>
      <w:divBdr>
        <w:top w:val="none" w:sz="0" w:space="0" w:color="auto"/>
        <w:left w:val="none" w:sz="0" w:space="0" w:color="auto"/>
        <w:bottom w:val="none" w:sz="0" w:space="0" w:color="auto"/>
        <w:right w:val="none" w:sz="0" w:space="0" w:color="auto"/>
      </w:divBdr>
    </w:div>
    <w:div w:id="532499012">
      <w:bodyDiv w:val="1"/>
      <w:marLeft w:val="0"/>
      <w:marRight w:val="0"/>
      <w:marTop w:val="0"/>
      <w:marBottom w:val="0"/>
      <w:divBdr>
        <w:top w:val="none" w:sz="0" w:space="0" w:color="auto"/>
        <w:left w:val="none" w:sz="0" w:space="0" w:color="auto"/>
        <w:bottom w:val="none" w:sz="0" w:space="0" w:color="auto"/>
        <w:right w:val="none" w:sz="0" w:space="0" w:color="auto"/>
      </w:divBdr>
    </w:div>
    <w:div w:id="537856584">
      <w:bodyDiv w:val="1"/>
      <w:marLeft w:val="0"/>
      <w:marRight w:val="0"/>
      <w:marTop w:val="0"/>
      <w:marBottom w:val="0"/>
      <w:divBdr>
        <w:top w:val="none" w:sz="0" w:space="0" w:color="auto"/>
        <w:left w:val="none" w:sz="0" w:space="0" w:color="auto"/>
        <w:bottom w:val="none" w:sz="0" w:space="0" w:color="auto"/>
        <w:right w:val="none" w:sz="0" w:space="0" w:color="auto"/>
      </w:divBdr>
    </w:div>
    <w:div w:id="539971603">
      <w:bodyDiv w:val="1"/>
      <w:marLeft w:val="0"/>
      <w:marRight w:val="0"/>
      <w:marTop w:val="0"/>
      <w:marBottom w:val="0"/>
      <w:divBdr>
        <w:top w:val="none" w:sz="0" w:space="0" w:color="auto"/>
        <w:left w:val="none" w:sz="0" w:space="0" w:color="auto"/>
        <w:bottom w:val="none" w:sz="0" w:space="0" w:color="auto"/>
        <w:right w:val="none" w:sz="0" w:space="0" w:color="auto"/>
      </w:divBdr>
    </w:div>
    <w:div w:id="545682741">
      <w:bodyDiv w:val="1"/>
      <w:marLeft w:val="0"/>
      <w:marRight w:val="0"/>
      <w:marTop w:val="0"/>
      <w:marBottom w:val="0"/>
      <w:divBdr>
        <w:top w:val="none" w:sz="0" w:space="0" w:color="auto"/>
        <w:left w:val="none" w:sz="0" w:space="0" w:color="auto"/>
        <w:bottom w:val="none" w:sz="0" w:space="0" w:color="auto"/>
        <w:right w:val="none" w:sz="0" w:space="0" w:color="auto"/>
      </w:divBdr>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61140185">
      <w:bodyDiv w:val="1"/>
      <w:marLeft w:val="0"/>
      <w:marRight w:val="0"/>
      <w:marTop w:val="0"/>
      <w:marBottom w:val="0"/>
      <w:divBdr>
        <w:top w:val="none" w:sz="0" w:space="0" w:color="auto"/>
        <w:left w:val="none" w:sz="0" w:space="0" w:color="auto"/>
        <w:bottom w:val="none" w:sz="0" w:space="0" w:color="auto"/>
        <w:right w:val="none" w:sz="0" w:space="0" w:color="auto"/>
      </w:divBdr>
    </w:div>
    <w:div w:id="564026402">
      <w:bodyDiv w:val="1"/>
      <w:marLeft w:val="0"/>
      <w:marRight w:val="0"/>
      <w:marTop w:val="0"/>
      <w:marBottom w:val="0"/>
      <w:divBdr>
        <w:top w:val="none" w:sz="0" w:space="0" w:color="auto"/>
        <w:left w:val="none" w:sz="0" w:space="0" w:color="auto"/>
        <w:bottom w:val="none" w:sz="0" w:space="0" w:color="auto"/>
        <w:right w:val="none" w:sz="0" w:space="0" w:color="auto"/>
      </w:divBdr>
    </w:div>
    <w:div w:id="569852536">
      <w:bodyDiv w:val="1"/>
      <w:marLeft w:val="0"/>
      <w:marRight w:val="0"/>
      <w:marTop w:val="0"/>
      <w:marBottom w:val="0"/>
      <w:divBdr>
        <w:top w:val="none" w:sz="0" w:space="0" w:color="auto"/>
        <w:left w:val="none" w:sz="0" w:space="0" w:color="auto"/>
        <w:bottom w:val="none" w:sz="0" w:space="0" w:color="auto"/>
        <w:right w:val="none" w:sz="0" w:space="0" w:color="auto"/>
      </w:divBdr>
    </w:div>
    <w:div w:id="600843296">
      <w:bodyDiv w:val="1"/>
      <w:marLeft w:val="0"/>
      <w:marRight w:val="0"/>
      <w:marTop w:val="0"/>
      <w:marBottom w:val="0"/>
      <w:divBdr>
        <w:top w:val="none" w:sz="0" w:space="0" w:color="auto"/>
        <w:left w:val="none" w:sz="0" w:space="0" w:color="auto"/>
        <w:bottom w:val="none" w:sz="0" w:space="0" w:color="auto"/>
        <w:right w:val="none" w:sz="0" w:space="0" w:color="auto"/>
      </w:divBdr>
    </w:div>
    <w:div w:id="624118739">
      <w:bodyDiv w:val="1"/>
      <w:marLeft w:val="0"/>
      <w:marRight w:val="0"/>
      <w:marTop w:val="0"/>
      <w:marBottom w:val="0"/>
      <w:divBdr>
        <w:top w:val="none" w:sz="0" w:space="0" w:color="auto"/>
        <w:left w:val="none" w:sz="0" w:space="0" w:color="auto"/>
        <w:bottom w:val="none" w:sz="0" w:space="0" w:color="auto"/>
        <w:right w:val="none" w:sz="0" w:space="0" w:color="auto"/>
      </w:divBdr>
    </w:div>
    <w:div w:id="625235949">
      <w:bodyDiv w:val="1"/>
      <w:marLeft w:val="0"/>
      <w:marRight w:val="0"/>
      <w:marTop w:val="0"/>
      <w:marBottom w:val="0"/>
      <w:divBdr>
        <w:top w:val="none" w:sz="0" w:space="0" w:color="auto"/>
        <w:left w:val="none" w:sz="0" w:space="0" w:color="auto"/>
        <w:bottom w:val="none" w:sz="0" w:space="0" w:color="auto"/>
        <w:right w:val="none" w:sz="0" w:space="0" w:color="auto"/>
      </w:divBdr>
    </w:div>
    <w:div w:id="627130870">
      <w:bodyDiv w:val="1"/>
      <w:marLeft w:val="0"/>
      <w:marRight w:val="0"/>
      <w:marTop w:val="0"/>
      <w:marBottom w:val="0"/>
      <w:divBdr>
        <w:top w:val="none" w:sz="0" w:space="0" w:color="auto"/>
        <w:left w:val="none" w:sz="0" w:space="0" w:color="auto"/>
        <w:bottom w:val="none" w:sz="0" w:space="0" w:color="auto"/>
        <w:right w:val="none" w:sz="0" w:space="0" w:color="auto"/>
      </w:divBdr>
    </w:div>
    <w:div w:id="654918750">
      <w:bodyDiv w:val="1"/>
      <w:marLeft w:val="0"/>
      <w:marRight w:val="0"/>
      <w:marTop w:val="0"/>
      <w:marBottom w:val="0"/>
      <w:divBdr>
        <w:top w:val="none" w:sz="0" w:space="0" w:color="auto"/>
        <w:left w:val="none" w:sz="0" w:space="0" w:color="auto"/>
        <w:bottom w:val="none" w:sz="0" w:space="0" w:color="auto"/>
        <w:right w:val="none" w:sz="0" w:space="0" w:color="auto"/>
      </w:divBdr>
    </w:div>
    <w:div w:id="659891731">
      <w:bodyDiv w:val="1"/>
      <w:marLeft w:val="0"/>
      <w:marRight w:val="0"/>
      <w:marTop w:val="0"/>
      <w:marBottom w:val="0"/>
      <w:divBdr>
        <w:top w:val="none" w:sz="0" w:space="0" w:color="auto"/>
        <w:left w:val="none" w:sz="0" w:space="0" w:color="auto"/>
        <w:bottom w:val="none" w:sz="0" w:space="0" w:color="auto"/>
        <w:right w:val="none" w:sz="0" w:space="0" w:color="auto"/>
      </w:divBdr>
    </w:div>
    <w:div w:id="712997879">
      <w:bodyDiv w:val="1"/>
      <w:marLeft w:val="0"/>
      <w:marRight w:val="0"/>
      <w:marTop w:val="0"/>
      <w:marBottom w:val="0"/>
      <w:divBdr>
        <w:top w:val="none" w:sz="0" w:space="0" w:color="auto"/>
        <w:left w:val="none" w:sz="0" w:space="0" w:color="auto"/>
        <w:bottom w:val="none" w:sz="0" w:space="0" w:color="auto"/>
        <w:right w:val="none" w:sz="0" w:space="0" w:color="auto"/>
      </w:divBdr>
    </w:div>
    <w:div w:id="714815807">
      <w:bodyDiv w:val="1"/>
      <w:marLeft w:val="0"/>
      <w:marRight w:val="0"/>
      <w:marTop w:val="0"/>
      <w:marBottom w:val="0"/>
      <w:divBdr>
        <w:top w:val="none" w:sz="0" w:space="0" w:color="auto"/>
        <w:left w:val="none" w:sz="0" w:space="0" w:color="auto"/>
        <w:bottom w:val="none" w:sz="0" w:space="0" w:color="auto"/>
        <w:right w:val="none" w:sz="0" w:space="0" w:color="auto"/>
      </w:divBdr>
    </w:div>
    <w:div w:id="716322239">
      <w:bodyDiv w:val="1"/>
      <w:marLeft w:val="0"/>
      <w:marRight w:val="0"/>
      <w:marTop w:val="0"/>
      <w:marBottom w:val="0"/>
      <w:divBdr>
        <w:top w:val="none" w:sz="0" w:space="0" w:color="auto"/>
        <w:left w:val="none" w:sz="0" w:space="0" w:color="auto"/>
        <w:bottom w:val="none" w:sz="0" w:space="0" w:color="auto"/>
        <w:right w:val="none" w:sz="0" w:space="0" w:color="auto"/>
      </w:divBdr>
    </w:div>
    <w:div w:id="721826668">
      <w:bodyDiv w:val="1"/>
      <w:marLeft w:val="0"/>
      <w:marRight w:val="0"/>
      <w:marTop w:val="0"/>
      <w:marBottom w:val="0"/>
      <w:divBdr>
        <w:top w:val="none" w:sz="0" w:space="0" w:color="auto"/>
        <w:left w:val="none" w:sz="0" w:space="0" w:color="auto"/>
        <w:bottom w:val="none" w:sz="0" w:space="0" w:color="auto"/>
        <w:right w:val="none" w:sz="0" w:space="0" w:color="auto"/>
      </w:divBdr>
    </w:div>
    <w:div w:id="765345643">
      <w:bodyDiv w:val="1"/>
      <w:marLeft w:val="0"/>
      <w:marRight w:val="0"/>
      <w:marTop w:val="0"/>
      <w:marBottom w:val="0"/>
      <w:divBdr>
        <w:top w:val="none" w:sz="0" w:space="0" w:color="auto"/>
        <w:left w:val="none" w:sz="0" w:space="0" w:color="auto"/>
        <w:bottom w:val="none" w:sz="0" w:space="0" w:color="auto"/>
        <w:right w:val="none" w:sz="0" w:space="0" w:color="auto"/>
      </w:divBdr>
    </w:div>
    <w:div w:id="777289653">
      <w:bodyDiv w:val="1"/>
      <w:marLeft w:val="0"/>
      <w:marRight w:val="0"/>
      <w:marTop w:val="0"/>
      <w:marBottom w:val="0"/>
      <w:divBdr>
        <w:top w:val="none" w:sz="0" w:space="0" w:color="auto"/>
        <w:left w:val="none" w:sz="0" w:space="0" w:color="auto"/>
        <w:bottom w:val="none" w:sz="0" w:space="0" w:color="auto"/>
        <w:right w:val="none" w:sz="0" w:space="0" w:color="auto"/>
      </w:divBdr>
    </w:div>
    <w:div w:id="778257922">
      <w:bodyDiv w:val="1"/>
      <w:marLeft w:val="0"/>
      <w:marRight w:val="0"/>
      <w:marTop w:val="0"/>
      <w:marBottom w:val="0"/>
      <w:divBdr>
        <w:top w:val="none" w:sz="0" w:space="0" w:color="auto"/>
        <w:left w:val="none" w:sz="0" w:space="0" w:color="auto"/>
        <w:bottom w:val="none" w:sz="0" w:space="0" w:color="auto"/>
        <w:right w:val="none" w:sz="0" w:space="0" w:color="auto"/>
      </w:divBdr>
    </w:div>
    <w:div w:id="803351179">
      <w:bodyDiv w:val="1"/>
      <w:marLeft w:val="0"/>
      <w:marRight w:val="0"/>
      <w:marTop w:val="0"/>
      <w:marBottom w:val="0"/>
      <w:divBdr>
        <w:top w:val="none" w:sz="0" w:space="0" w:color="auto"/>
        <w:left w:val="none" w:sz="0" w:space="0" w:color="auto"/>
        <w:bottom w:val="none" w:sz="0" w:space="0" w:color="auto"/>
        <w:right w:val="none" w:sz="0" w:space="0" w:color="auto"/>
      </w:divBdr>
    </w:div>
    <w:div w:id="822505033">
      <w:bodyDiv w:val="1"/>
      <w:marLeft w:val="0"/>
      <w:marRight w:val="0"/>
      <w:marTop w:val="0"/>
      <w:marBottom w:val="0"/>
      <w:divBdr>
        <w:top w:val="none" w:sz="0" w:space="0" w:color="auto"/>
        <w:left w:val="none" w:sz="0" w:space="0" w:color="auto"/>
        <w:bottom w:val="none" w:sz="0" w:space="0" w:color="auto"/>
        <w:right w:val="none" w:sz="0" w:space="0" w:color="auto"/>
      </w:divBdr>
    </w:div>
    <w:div w:id="833647241">
      <w:bodyDiv w:val="1"/>
      <w:marLeft w:val="0"/>
      <w:marRight w:val="0"/>
      <w:marTop w:val="0"/>
      <w:marBottom w:val="0"/>
      <w:divBdr>
        <w:top w:val="none" w:sz="0" w:space="0" w:color="auto"/>
        <w:left w:val="none" w:sz="0" w:space="0" w:color="auto"/>
        <w:bottom w:val="none" w:sz="0" w:space="0" w:color="auto"/>
        <w:right w:val="none" w:sz="0" w:space="0" w:color="auto"/>
      </w:divBdr>
    </w:div>
    <w:div w:id="839853820">
      <w:bodyDiv w:val="1"/>
      <w:marLeft w:val="0"/>
      <w:marRight w:val="0"/>
      <w:marTop w:val="0"/>
      <w:marBottom w:val="0"/>
      <w:divBdr>
        <w:top w:val="none" w:sz="0" w:space="0" w:color="auto"/>
        <w:left w:val="none" w:sz="0" w:space="0" w:color="auto"/>
        <w:bottom w:val="none" w:sz="0" w:space="0" w:color="auto"/>
        <w:right w:val="none" w:sz="0" w:space="0" w:color="auto"/>
      </w:divBdr>
    </w:div>
    <w:div w:id="842664460">
      <w:bodyDiv w:val="1"/>
      <w:marLeft w:val="0"/>
      <w:marRight w:val="0"/>
      <w:marTop w:val="0"/>
      <w:marBottom w:val="0"/>
      <w:divBdr>
        <w:top w:val="none" w:sz="0" w:space="0" w:color="auto"/>
        <w:left w:val="none" w:sz="0" w:space="0" w:color="auto"/>
        <w:bottom w:val="none" w:sz="0" w:space="0" w:color="auto"/>
        <w:right w:val="none" w:sz="0" w:space="0" w:color="auto"/>
      </w:divBdr>
    </w:div>
    <w:div w:id="845824613">
      <w:bodyDiv w:val="1"/>
      <w:marLeft w:val="0"/>
      <w:marRight w:val="0"/>
      <w:marTop w:val="0"/>
      <w:marBottom w:val="0"/>
      <w:divBdr>
        <w:top w:val="none" w:sz="0" w:space="0" w:color="auto"/>
        <w:left w:val="none" w:sz="0" w:space="0" w:color="auto"/>
        <w:bottom w:val="none" w:sz="0" w:space="0" w:color="auto"/>
        <w:right w:val="none" w:sz="0" w:space="0" w:color="auto"/>
      </w:divBdr>
    </w:div>
    <w:div w:id="854415839">
      <w:bodyDiv w:val="1"/>
      <w:marLeft w:val="0"/>
      <w:marRight w:val="0"/>
      <w:marTop w:val="0"/>
      <w:marBottom w:val="0"/>
      <w:divBdr>
        <w:top w:val="none" w:sz="0" w:space="0" w:color="auto"/>
        <w:left w:val="none" w:sz="0" w:space="0" w:color="auto"/>
        <w:bottom w:val="none" w:sz="0" w:space="0" w:color="auto"/>
        <w:right w:val="none" w:sz="0" w:space="0" w:color="auto"/>
      </w:divBdr>
    </w:div>
    <w:div w:id="855195507">
      <w:bodyDiv w:val="1"/>
      <w:marLeft w:val="0"/>
      <w:marRight w:val="0"/>
      <w:marTop w:val="0"/>
      <w:marBottom w:val="0"/>
      <w:divBdr>
        <w:top w:val="none" w:sz="0" w:space="0" w:color="auto"/>
        <w:left w:val="none" w:sz="0" w:space="0" w:color="auto"/>
        <w:bottom w:val="none" w:sz="0" w:space="0" w:color="auto"/>
        <w:right w:val="none" w:sz="0" w:space="0" w:color="auto"/>
      </w:divBdr>
    </w:div>
    <w:div w:id="862014521">
      <w:bodyDiv w:val="1"/>
      <w:marLeft w:val="0"/>
      <w:marRight w:val="0"/>
      <w:marTop w:val="0"/>
      <w:marBottom w:val="0"/>
      <w:divBdr>
        <w:top w:val="none" w:sz="0" w:space="0" w:color="auto"/>
        <w:left w:val="none" w:sz="0" w:space="0" w:color="auto"/>
        <w:bottom w:val="none" w:sz="0" w:space="0" w:color="auto"/>
        <w:right w:val="none" w:sz="0" w:space="0" w:color="auto"/>
      </w:divBdr>
    </w:div>
    <w:div w:id="869296281">
      <w:bodyDiv w:val="1"/>
      <w:marLeft w:val="0"/>
      <w:marRight w:val="0"/>
      <w:marTop w:val="0"/>
      <w:marBottom w:val="0"/>
      <w:divBdr>
        <w:top w:val="none" w:sz="0" w:space="0" w:color="auto"/>
        <w:left w:val="none" w:sz="0" w:space="0" w:color="auto"/>
        <w:bottom w:val="none" w:sz="0" w:space="0" w:color="auto"/>
        <w:right w:val="none" w:sz="0" w:space="0" w:color="auto"/>
      </w:divBdr>
    </w:div>
    <w:div w:id="882867782">
      <w:bodyDiv w:val="1"/>
      <w:marLeft w:val="0"/>
      <w:marRight w:val="0"/>
      <w:marTop w:val="0"/>
      <w:marBottom w:val="0"/>
      <w:divBdr>
        <w:top w:val="none" w:sz="0" w:space="0" w:color="auto"/>
        <w:left w:val="none" w:sz="0" w:space="0" w:color="auto"/>
        <w:bottom w:val="none" w:sz="0" w:space="0" w:color="auto"/>
        <w:right w:val="none" w:sz="0" w:space="0" w:color="auto"/>
      </w:divBdr>
    </w:div>
    <w:div w:id="885144429">
      <w:bodyDiv w:val="1"/>
      <w:marLeft w:val="0"/>
      <w:marRight w:val="0"/>
      <w:marTop w:val="0"/>
      <w:marBottom w:val="0"/>
      <w:divBdr>
        <w:top w:val="none" w:sz="0" w:space="0" w:color="auto"/>
        <w:left w:val="none" w:sz="0" w:space="0" w:color="auto"/>
        <w:bottom w:val="none" w:sz="0" w:space="0" w:color="auto"/>
        <w:right w:val="none" w:sz="0" w:space="0" w:color="auto"/>
      </w:divBdr>
    </w:div>
    <w:div w:id="890506793">
      <w:bodyDiv w:val="1"/>
      <w:marLeft w:val="0"/>
      <w:marRight w:val="0"/>
      <w:marTop w:val="0"/>
      <w:marBottom w:val="0"/>
      <w:divBdr>
        <w:top w:val="none" w:sz="0" w:space="0" w:color="auto"/>
        <w:left w:val="none" w:sz="0" w:space="0" w:color="auto"/>
        <w:bottom w:val="none" w:sz="0" w:space="0" w:color="auto"/>
        <w:right w:val="none" w:sz="0" w:space="0" w:color="auto"/>
      </w:divBdr>
    </w:div>
    <w:div w:id="900477946">
      <w:bodyDiv w:val="1"/>
      <w:marLeft w:val="0"/>
      <w:marRight w:val="0"/>
      <w:marTop w:val="0"/>
      <w:marBottom w:val="0"/>
      <w:divBdr>
        <w:top w:val="none" w:sz="0" w:space="0" w:color="auto"/>
        <w:left w:val="none" w:sz="0" w:space="0" w:color="auto"/>
        <w:bottom w:val="none" w:sz="0" w:space="0" w:color="auto"/>
        <w:right w:val="none" w:sz="0" w:space="0" w:color="auto"/>
      </w:divBdr>
    </w:div>
    <w:div w:id="909773149">
      <w:bodyDiv w:val="1"/>
      <w:marLeft w:val="0"/>
      <w:marRight w:val="0"/>
      <w:marTop w:val="0"/>
      <w:marBottom w:val="0"/>
      <w:divBdr>
        <w:top w:val="none" w:sz="0" w:space="0" w:color="auto"/>
        <w:left w:val="none" w:sz="0" w:space="0" w:color="auto"/>
        <w:bottom w:val="none" w:sz="0" w:space="0" w:color="auto"/>
        <w:right w:val="none" w:sz="0" w:space="0" w:color="auto"/>
      </w:divBdr>
    </w:div>
    <w:div w:id="911741290">
      <w:bodyDiv w:val="1"/>
      <w:marLeft w:val="0"/>
      <w:marRight w:val="0"/>
      <w:marTop w:val="0"/>
      <w:marBottom w:val="0"/>
      <w:divBdr>
        <w:top w:val="none" w:sz="0" w:space="0" w:color="auto"/>
        <w:left w:val="none" w:sz="0" w:space="0" w:color="auto"/>
        <w:bottom w:val="none" w:sz="0" w:space="0" w:color="auto"/>
        <w:right w:val="none" w:sz="0" w:space="0" w:color="auto"/>
      </w:divBdr>
    </w:div>
    <w:div w:id="922035327">
      <w:bodyDiv w:val="1"/>
      <w:marLeft w:val="0"/>
      <w:marRight w:val="0"/>
      <w:marTop w:val="0"/>
      <w:marBottom w:val="0"/>
      <w:divBdr>
        <w:top w:val="none" w:sz="0" w:space="0" w:color="auto"/>
        <w:left w:val="none" w:sz="0" w:space="0" w:color="auto"/>
        <w:bottom w:val="none" w:sz="0" w:space="0" w:color="auto"/>
        <w:right w:val="none" w:sz="0" w:space="0" w:color="auto"/>
      </w:divBdr>
    </w:div>
    <w:div w:id="937786799">
      <w:bodyDiv w:val="1"/>
      <w:marLeft w:val="0"/>
      <w:marRight w:val="0"/>
      <w:marTop w:val="0"/>
      <w:marBottom w:val="0"/>
      <w:divBdr>
        <w:top w:val="none" w:sz="0" w:space="0" w:color="auto"/>
        <w:left w:val="none" w:sz="0" w:space="0" w:color="auto"/>
        <w:bottom w:val="none" w:sz="0" w:space="0" w:color="auto"/>
        <w:right w:val="none" w:sz="0" w:space="0" w:color="auto"/>
      </w:divBdr>
    </w:div>
    <w:div w:id="941687883">
      <w:bodyDiv w:val="1"/>
      <w:marLeft w:val="0"/>
      <w:marRight w:val="0"/>
      <w:marTop w:val="0"/>
      <w:marBottom w:val="0"/>
      <w:divBdr>
        <w:top w:val="none" w:sz="0" w:space="0" w:color="auto"/>
        <w:left w:val="none" w:sz="0" w:space="0" w:color="auto"/>
        <w:bottom w:val="none" w:sz="0" w:space="0" w:color="auto"/>
        <w:right w:val="none" w:sz="0" w:space="0" w:color="auto"/>
      </w:divBdr>
    </w:div>
    <w:div w:id="943414502">
      <w:bodyDiv w:val="1"/>
      <w:marLeft w:val="0"/>
      <w:marRight w:val="0"/>
      <w:marTop w:val="0"/>
      <w:marBottom w:val="0"/>
      <w:divBdr>
        <w:top w:val="none" w:sz="0" w:space="0" w:color="auto"/>
        <w:left w:val="none" w:sz="0" w:space="0" w:color="auto"/>
        <w:bottom w:val="none" w:sz="0" w:space="0" w:color="auto"/>
        <w:right w:val="none" w:sz="0" w:space="0" w:color="auto"/>
      </w:divBdr>
    </w:div>
    <w:div w:id="948467164">
      <w:bodyDiv w:val="1"/>
      <w:marLeft w:val="0"/>
      <w:marRight w:val="0"/>
      <w:marTop w:val="0"/>
      <w:marBottom w:val="0"/>
      <w:divBdr>
        <w:top w:val="none" w:sz="0" w:space="0" w:color="auto"/>
        <w:left w:val="none" w:sz="0" w:space="0" w:color="auto"/>
        <w:bottom w:val="none" w:sz="0" w:space="0" w:color="auto"/>
        <w:right w:val="none" w:sz="0" w:space="0" w:color="auto"/>
      </w:divBdr>
    </w:div>
    <w:div w:id="952781671">
      <w:bodyDiv w:val="1"/>
      <w:marLeft w:val="0"/>
      <w:marRight w:val="0"/>
      <w:marTop w:val="0"/>
      <w:marBottom w:val="0"/>
      <w:divBdr>
        <w:top w:val="none" w:sz="0" w:space="0" w:color="auto"/>
        <w:left w:val="none" w:sz="0" w:space="0" w:color="auto"/>
        <w:bottom w:val="none" w:sz="0" w:space="0" w:color="auto"/>
        <w:right w:val="none" w:sz="0" w:space="0" w:color="auto"/>
      </w:divBdr>
    </w:div>
    <w:div w:id="955256250">
      <w:bodyDiv w:val="1"/>
      <w:marLeft w:val="0"/>
      <w:marRight w:val="0"/>
      <w:marTop w:val="0"/>
      <w:marBottom w:val="0"/>
      <w:divBdr>
        <w:top w:val="none" w:sz="0" w:space="0" w:color="auto"/>
        <w:left w:val="none" w:sz="0" w:space="0" w:color="auto"/>
        <w:bottom w:val="none" w:sz="0" w:space="0" w:color="auto"/>
        <w:right w:val="none" w:sz="0" w:space="0" w:color="auto"/>
      </w:divBdr>
    </w:div>
    <w:div w:id="973022721">
      <w:bodyDiv w:val="1"/>
      <w:marLeft w:val="0"/>
      <w:marRight w:val="0"/>
      <w:marTop w:val="0"/>
      <w:marBottom w:val="0"/>
      <w:divBdr>
        <w:top w:val="none" w:sz="0" w:space="0" w:color="auto"/>
        <w:left w:val="none" w:sz="0" w:space="0" w:color="auto"/>
        <w:bottom w:val="none" w:sz="0" w:space="0" w:color="auto"/>
        <w:right w:val="none" w:sz="0" w:space="0" w:color="auto"/>
      </w:divBdr>
    </w:div>
    <w:div w:id="977731736">
      <w:bodyDiv w:val="1"/>
      <w:marLeft w:val="0"/>
      <w:marRight w:val="0"/>
      <w:marTop w:val="0"/>
      <w:marBottom w:val="0"/>
      <w:divBdr>
        <w:top w:val="none" w:sz="0" w:space="0" w:color="auto"/>
        <w:left w:val="none" w:sz="0" w:space="0" w:color="auto"/>
        <w:bottom w:val="none" w:sz="0" w:space="0" w:color="auto"/>
        <w:right w:val="none" w:sz="0" w:space="0" w:color="auto"/>
      </w:divBdr>
    </w:div>
    <w:div w:id="987517036">
      <w:bodyDiv w:val="1"/>
      <w:marLeft w:val="0"/>
      <w:marRight w:val="0"/>
      <w:marTop w:val="0"/>
      <w:marBottom w:val="0"/>
      <w:divBdr>
        <w:top w:val="none" w:sz="0" w:space="0" w:color="auto"/>
        <w:left w:val="none" w:sz="0" w:space="0" w:color="auto"/>
        <w:bottom w:val="none" w:sz="0" w:space="0" w:color="auto"/>
        <w:right w:val="none" w:sz="0" w:space="0" w:color="auto"/>
      </w:divBdr>
    </w:div>
    <w:div w:id="999502401">
      <w:bodyDiv w:val="1"/>
      <w:marLeft w:val="0"/>
      <w:marRight w:val="0"/>
      <w:marTop w:val="0"/>
      <w:marBottom w:val="0"/>
      <w:divBdr>
        <w:top w:val="none" w:sz="0" w:space="0" w:color="auto"/>
        <w:left w:val="none" w:sz="0" w:space="0" w:color="auto"/>
        <w:bottom w:val="none" w:sz="0" w:space="0" w:color="auto"/>
        <w:right w:val="none" w:sz="0" w:space="0" w:color="auto"/>
      </w:divBdr>
    </w:div>
    <w:div w:id="1026716762">
      <w:bodyDiv w:val="1"/>
      <w:marLeft w:val="0"/>
      <w:marRight w:val="0"/>
      <w:marTop w:val="0"/>
      <w:marBottom w:val="0"/>
      <w:divBdr>
        <w:top w:val="none" w:sz="0" w:space="0" w:color="auto"/>
        <w:left w:val="none" w:sz="0" w:space="0" w:color="auto"/>
        <w:bottom w:val="none" w:sz="0" w:space="0" w:color="auto"/>
        <w:right w:val="none" w:sz="0" w:space="0" w:color="auto"/>
      </w:divBdr>
    </w:div>
    <w:div w:id="1037925111">
      <w:bodyDiv w:val="1"/>
      <w:marLeft w:val="0"/>
      <w:marRight w:val="0"/>
      <w:marTop w:val="0"/>
      <w:marBottom w:val="0"/>
      <w:divBdr>
        <w:top w:val="none" w:sz="0" w:space="0" w:color="auto"/>
        <w:left w:val="none" w:sz="0" w:space="0" w:color="auto"/>
        <w:bottom w:val="none" w:sz="0" w:space="0" w:color="auto"/>
        <w:right w:val="none" w:sz="0" w:space="0" w:color="auto"/>
      </w:divBdr>
    </w:div>
    <w:div w:id="1054238514">
      <w:bodyDiv w:val="1"/>
      <w:marLeft w:val="0"/>
      <w:marRight w:val="0"/>
      <w:marTop w:val="0"/>
      <w:marBottom w:val="0"/>
      <w:divBdr>
        <w:top w:val="none" w:sz="0" w:space="0" w:color="auto"/>
        <w:left w:val="none" w:sz="0" w:space="0" w:color="auto"/>
        <w:bottom w:val="none" w:sz="0" w:space="0" w:color="auto"/>
        <w:right w:val="none" w:sz="0" w:space="0" w:color="auto"/>
      </w:divBdr>
    </w:div>
    <w:div w:id="1055205619">
      <w:bodyDiv w:val="1"/>
      <w:marLeft w:val="0"/>
      <w:marRight w:val="0"/>
      <w:marTop w:val="0"/>
      <w:marBottom w:val="0"/>
      <w:divBdr>
        <w:top w:val="none" w:sz="0" w:space="0" w:color="auto"/>
        <w:left w:val="none" w:sz="0" w:space="0" w:color="auto"/>
        <w:bottom w:val="none" w:sz="0" w:space="0" w:color="auto"/>
        <w:right w:val="none" w:sz="0" w:space="0" w:color="auto"/>
      </w:divBdr>
    </w:div>
    <w:div w:id="1059934358">
      <w:bodyDiv w:val="1"/>
      <w:marLeft w:val="0"/>
      <w:marRight w:val="0"/>
      <w:marTop w:val="0"/>
      <w:marBottom w:val="0"/>
      <w:divBdr>
        <w:top w:val="none" w:sz="0" w:space="0" w:color="auto"/>
        <w:left w:val="none" w:sz="0" w:space="0" w:color="auto"/>
        <w:bottom w:val="none" w:sz="0" w:space="0" w:color="auto"/>
        <w:right w:val="none" w:sz="0" w:space="0" w:color="auto"/>
      </w:divBdr>
    </w:div>
    <w:div w:id="1071806390">
      <w:bodyDiv w:val="1"/>
      <w:marLeft w:val="0"/>
      <w:marRight w:val="0"/>
      <w:marTop w:val="0"/>
      <w:marBottom w:val="0"/>
      <w:divBdr>
        <w:top w:val="none" w:sz="0" w:space="0" w:color="auto"/>
        <w:left w:val="none" w:sz="0" w:space="0" w:color="auto"/>
        <w:bottom w:val="none" w:sz="0" w:space="0" w:color="auto"/>
        <w:right w:val="none" w:sz="0" w:space="0" w:color="auto"/>
      </w:divBdr>
    </w:div>
    <w:div w:id="1076167159">
      <w:bodyDiv w:val="1"/>
      <w:marLeft w:val="0"/>
      <w:marRight w:val="0"/>
      <w:marTop w:val="0"/>
      <w:marBottom w:val="0"/>
      <w:divBdr>
        <w:top w:val="none" w:sz="0" w:space="0" w:color="auto"/>
        <w:left w:val="none" w:sz="0" w:space="0" w:color="auto"/>
        <w:bottom w:val="none" w:sz="0" w:space="0" w:color="auto"/>
        <w:right w:val="none" w:sz="0" w:space="0" w:color="auto"/>
      </w:divBdr>
    </w:div>
    <w:div w:id="1087383105">
      <w:bodyDiv w:val="1"/>
      <w:marLeft w:val="0"/>
      <w:marRight w:val="0"/>
      <w:marTop w:val="0"/>
      <w:marBottom w:val="0"/>
      <w:divBdr>
        <w:top w:val="none" w:sz="0" w:space="0" w:color="auto"/>
        <w:left w:val="none" w:sz="0" w:space="0" w:color="auto"/>
        <w:bottom w:val="none" w:sz="0" w:space="0" w:color="auto"/>
        <w:right w:val="none" w:sz="0" w:space="0" w:color="auto"/>
      </w:divBdr>
    </w:div>
    <w:div w:id="1099563873">
      <w:bodyDiv w:val="1"/>
      <w:marLeft w:val="0"/>
      <w:marRight w:val="0"/>
      <w:marTop w:val="0"/>
      <w:marBottom w:val="0"/>
      <w:divBdr>
        <w:top w:val="none" w:sz="0" w:space="0" w:color="auto"/>
        <w:left w:val="none" w:sz="0" w:space="0" w:color="auto"/>
        <w:bottom w:val="none" w:sz="0" w:space="0" w:color="auto"/>
        <w:right w:val="none" w:sz="0" w:space="0" w:color="auto"/>
      </w:divBdr>
    </w:div>
    <w:div w:id="1113210389">
      <w:bodyDiv w:val="1"/>
      <w:marLeft w:val="0"/>
      <w:marRight w:val="0"/>
      <w:marTop w:val="0"/>
      <w:marBottom w:val="0"/>
      <w:divBdr>
        <w:top w:val="none" w:sz="0" w:space="0" w:color="auto"/>
        <w:left w:val="none" w:sz="0" w:space="0" w:color="auto"/>
        <w:bottom w:val="none" w:sz="0" w:space="0" w:color="auto"/>
        <w:right w:val="none" w:sz="0" w:space="0" w:color="auto"/>
      </w:divBdr>
    </w:div>
    <w:div w:id="1115907605">
      <w:bodyDiv w:val="1"/>
      <w:marLeft w:val="0"/>
      <w:marRight w:val="0"/>
      <w:marTop w:val="0"/>
      <w:marBottom w:val="0"/>
      <w:divBdr>
        <w:top w:val="none" w:sz="0" w:space="0" w:color="auto"/>
        <w:left w:val="none" w:sz="0" w:space="0" w:color="auto"/>
        <w:bottom w:val="none" w:sz="0" w:space="0" w:color="auto"/>
        <w:right w:val="none" w:sz="0" w:space="0" w:color="auto"/>
      </w:divBdr>
    </w:div>
    <w:div w:id="1116290827">
      <w:bodyDiv w:val="1"/>
      <w:marLeft w:val="0"/>
      <w:marRight w:val="0"/>
      <w:marTop w:val="0"/>
      <w:marBottom w:val="0"/>
      <w:divBdr>
        <w:top w:val="none" w:sz="0" w:space="0" w:color="auto"/>
        <w:left w:val="none" w:sz="0" w:space="0" w:color="auto"/>
        <w:bottom w:val="none" w:sz="0" w:space="0" w:color="auto"/>
        <w:right w:val="none" w:sz="0" w:space="0" w:color="auto"/>
      </w:divBdr>
    </w:div>
    <w:div w:id="1126659742">
      <w:bodyDiv w:val="1"/>
      <w:marLeft w:val="0"/>
      <w:marRight w:val="0"/>
      <w:marTop w:val="0"/>
      <w:marBottom w:val="0"/>
      <w:divBdr>
        <w:top w:val="none" w:sz="0" w:space="0" w:color="auto"/>
        <w:left w:val="none" w:sz="0" w:space="0" w:color="auto"/>
        <w:bottom w:val="none" w:sz="0" w:space="0" w:color="auto"/>
        <w:right w:val="none" w:sz="0" w:space="0" w:color="auto"/>
      </w:divBdr>
    </w:div>
    <w:div w:id="1153374080">
      <w:bodyDiv w:val="1"/>
      <w:marLeft w:val="0"/>
      <w:marRight w:val="0"/>
      <w:marTop w:val="0"/>
      <w:marBottom w:val="0"/>
      <w:divBdr>
        <w:top w:val="none" w:sz="0" w:space="0" w:color="auto"/>
        <w:left w:val="none" w:sz="0" w:space="0" w:color="auto"/>
        <w:bottom w:val="none" w:sz="0" w:space="0" w:color="auto"/>
        <w:right w:val="none" w:sz="0" w:space="0" w:color="auto"/>
      </w:divBdr>
    </w:div>
    <w:div w:id="1155608731">
      <w:bodyDiv w:val="1"/>
      <w:marLeft w:val="0"/>
      <w:marRight w:val="0"/>
      <w:marTop w:val="0"/>
      <w:marBottom w:val="0"/>
      <w:divBdr>
        <w:top w:val="none" w:sz="0" w:space="0" w:color="auto"/>
        <w:left w:val="none" w:sz="0" w:space="0" w:color="auto"/>
        <w:bottom w:val="none" w:sz="0" w:space="0" w:color="auto"/>
        <w:right w:val="none" w:sz="0" w:space="0" w:color="auto"/>
      </w:divBdr>
    </w:div>
    <w:div w:id="1171025680">
      <w:bodyDiv w:val="1"/>
      <w:marLeft w:val="0"/>
      <w:marRight w:val="0"/>
      <w:marTop w:val="0"/>
      <w:marBottom w:val="0"/>
      <w:divBdr>
        <w:top w:val="none" w:sz="0" w:space="0" w:color="auto"/>
        <w:left w:val="none" w:sz="0" w:space="0" w:color="auto"/>
        <w:bottom w:val="none" w:sz="0" w:space="0" w:color="auto"/>
        <w:right w:val="none" w:sz="0" w:space="0" w:color="auto"/>
      </w:divBdr>
    </w:div>
    <w:div w:id="1187907883">
      <w:bodyDiv w:val="1"/>
      <w:marLeft w:val="0"/>
      <w:marRight w:val="0"/>
      <w:marTop w:val="0"/>
      <w:marBottom w:val="0"/>
      <w:divBdr>
        <w:top w:val="none" w:sz="0" w:space="0" w:color="auto"/>
        <w:left w:val="none" w:sz="0" w:space="0" w:color="auto"/>
        <w:bottom w:val="none" w:sz="0" w:space="0" w:color="auto"/>
        <w:right w:val="none" w:sz="0" w:space="0" w:color="auto"/>
      </w:divBdr>
    </w:div>
    <w:div w:id="1206719826">
      <w:bodyDiv w:val="1"/>
      <w:marLeft w:val="0"/>
      <w:marRight w:val="0"/>
      <w:marTop w:val="0"/>
      <w:marBottom w:val="0"/>
      <w:divBdr>
        <w:top w:val="none" w:sz="0" w:space="0" w:color="auto"/>
        <w:left w:val="none" w:sz="0" w:space="0" w:color="auto"/>
        <w:bottom w:val="none" w:sz="0" w:space="0" w:color="auto"/>
        <w:right w:val="none" w:sz="0" w:space="0" w:color="auto"/>
      </w:divBdr>
    </w:div>
    <w:div w:id="1220674039">
      <w:bodyDiv w:val="1"/>
      <w:marLeft w:val="0"/>
      <w:marRight w:val="0"/>
      <w:marTop w:val="0"/>
      <w:marBottom w:val="0"/>
      <w:divBdr>
        <w:top w:val="none" w:sz="0" w:space="0" w:color="auto"/>
        <w:left w:val="none" w:sz="0" w:space="0" w:color="auto"/>
        <w:bottom w:val="none" w:sz="0" w:space="0" w:color="auto"/>
        <w:right w:val="none" w:sz="0" w:space="0" w:color="auto"/>
      </w:divBdr>
    </w:div>
    <w:div w:id="1227960003">
      <w:bodyDiv w:val="1"/>
      <w:marLeft w:val="0"/>
      <w:marRight w:val="0"/>
      <w:marTop w:val="0"/>
      <w:marBottom w:val="0"/>
      <w:divBdr>
        <w:top w:val="none" w:sz="0" w:space="0" w:color="auto"/>
        <w:left w:val="none" w:sz="0" w:space="0" w:color="auto"/>
        <w:bottom w:val="none" w:sz="0" w:space="0" w:color="auto"/>
        <w:right w:val="none" w:sz="0" w:space="0" w:color="auto"/>
      </w:divBdr>
    </w:div>
    <w:div w:id="1251038833">
      <w:bodyDiv w:val="1"/>
      <w:marLeft w:val="0"/>
      <w:marRight w:val="0"/>
      <w:marTop w:val="0"/>
      <w:marBottom w:val="0"/>
      <w:divBdr>
        <w:top w:val="none" w:sz="0" w:space="0" w:color="auto"/>
        <w:left w:val="none" w:sz="0" w:space="0" w:color="auto"/>
        <w:bottom w:val="none" w:sz="0" w:space="0" w:color="auto"/>
        <w:right w:val="none" w:sz="0" w:space="0" w:color="auto"/>
      </w:divBdr>
    </w:div>
    <w:div w:id="1261572122">
      <w:bodyDiv w:val="1"/>
      <w:marLeft w:val="0"/>
      <w:marRight w:val="0"/>
      <w:marTop w:val="0"/>
      <w:marBottom w:val="0"/>
      <w:divBdr>
        <w:top w:val="none" w:sz="0" w:space="0" w:color="auto"/>
        <w:left w:val="none" w:sz="0" w:space="0" w:color="auto"/>
        <w:bottom w:val="none" w:sz="0" w:space="0" w:color="auto"/>
        <w:right w:val="none" w:sz="0" w:space="0" w:color="auto"/>
      </w:divBdr>
    </w:div>
    <w:div w:id="1268847508">
      <w:bodyDiv w:val="1"/>
      <w:marLeft w:val="0"/>
      <w:marRight w:val="0"/>
      <w:marTop w:val="0"/>
      <w:marBottom w:val="0"/>
      <w:divBdr>
        <w:top w:val="none" w:sz="0" w:space="0" w:color="auto"/>
        <w:left w:val="none" w:sz="0" w:space="0" w:color="auto"/>
        <w:bottom w:val="none" w:sz="0" w:space="0" w:color="auto"/>
        <w:right w:val="none" w:sz="0" w:space="0" w:color="auto"/>
      </w:divBdr>
    </w:div>
    <w:div w:id="1276326797">
      <w:bodyDiv w:val="1"/>
      <w:marLeft w:val="0"/>
      <w:marRight w:val="0"/>
      <w:marTop w:val="0"/>
      <w:marBottom w:val="0"/>
      <w:divBdr>
        <w:top w:val="none" w:sz="0" w:space="0" w:color="auto"/>
        <w:left w:val="none" w:sz="0" w:space="0" w:color="auto"/>
        <w:bottom w:val="none" w:sz="0" w:space="0" w:color="auto"/>
        <w:right w:val="none" w:sz="0" w:space="0" w:color="auto"/>
      </w:divBdr>
    </w:div>
    <w:div w:id="1277716168">
      <w:bodyDiv w:val="1"/>
      <w:marLeft w:val="0"/>
      <w:marRight w:val="0"/>
      <w:marTop w:val="0"/>
      <w:marBottom w:val="0"/>
      <w:divBdr>
        <w:top w:val="none" w:sz="0" w:space="0" w:color="auto"/>
        <w:left w:val="none" w:sz="0" w:space="0" w:color="auto"/>
        <w:bottom w:val="none" w:sz="0" w:space="0" w:color="auto"/>
        <w:right w:val="none" w:sz="0" w:space="0" w:color="auto"/>
      </w:divBdr>
    </w:div>
    <w:div w:id="1289430422">
      <w:bodyDiv w:val="1"/>
      <w:marLeft w:val="0"/>
      <w:marRight w:val="0"/>
      <w:marTop w:val="0"/>
      <w:marBottom w:val="0"/>
      <w:divBdr>
        <w:top w:val="none" w:sz="0" w:space="0" w:color="auto"/>
        <w:left w:val="none" w:sz="0" w:space="0" w:color="auto"/>
        <w:bottom w:val="none" w:sz="0" w:space="0" w:color="auto"/>
        <w:right w:val="none" w:sz="0" w:space="0" w:color="auto"/>
      </w:divBdr>
    </w:div>
    <w:div w:id="1311180418">
      <w:bodyDiv w:val="1"/>
      <w:marLeft w:val="0"/>
      <w:marRight w:val="0"/>
      <w:marTop w:val="0"/>
      <w:marBottom w:val="0"/>
      <w:divBdr>
        <w:top w:val="none" w:sz="0" w:space="0" w:color="auto"/>
        <w:left w:val="none" w:sz="0" w:space="0" w:color="auto"/>
        <w:bottom w:val="none" w:sz="0" w:space="0" w:color="auto"/>
        <w:right w:val="none" w:sz="0" w:space="0" w:color="auto"/>
      </w:divBdr>
    </w:div>
    <w:div w:id="1328511551">
      <w:bodyDiv w:val="1"/>
      <w:marLeft w:val="0"/>
      <w:marRight w:val="0"/>
      <w:marTop w:val="0"/>
      <w:marBottom w:val="0"/>
      <w:divBdr>
        <w:top w:val="none" w:sz="0" w:space="0" w:color="auto"/>
        <w:left w:val="none" w:sz="0" w:space="0" w:color="auto"/>
        <w:bottom w:val="none" w:sz="0" w:space="0" w:color="auto"/>
        <w:right w:val="none" w:sz="0" w:space="0" w:color="auto"/>
      </w:divBdr>
    </w:div>
    <w:div w:id="1337030599">
      <w:bodyDiv w:val="1"/>
      <w:marLeft w:val="0"/>
      <w:marRight w:val="0"/>
      <w:marTop w:val="0"/>
      <w:marBottom w:val="0"/>
      <w:divBdr>
        <w:top w:val="none" w:sz="0" w:space="0" w:color="auto"/>
        <w:left w:val="none" w:sz="0" w:space="0" w:color="auto"/>
        <w:bottom w:val="none" w:sz="0" w:space="0" w:color="auto"/>
        <w:right w:val="none" w:sz="0" w:space="0" w:color="auto"/>
      </w:divBdr>
    </w:div>
    <w:div w:id="1360006339">
      <w:bodyDiv w:val="1"/>
      <w:marLeft w:val="0"/>
      <w:marRight w:val="0"/>
      <w:marTop w:val="0"/>
      <w:marBottom w:val="0"/>
      <w:divBdr>
        <w:top w:val="none" w:sz="0" w:space="0" w:color="auto"/>
        <w:left w:val="none" w:sz="0" w:space="0" w:color="auto"/>
        <w:bottom w:val="none" w:sz="0" w:space="0" w:color="auto"/>
        <w:right w:val="none" w:sz="0" w:space="0" w:color="auto"/>
      </w:divBdr>
    </w:div>
    <w:div w:id="1365521243">
      <w:bodyDiv w:val="1"/>
      <w:marLeft w:val="0"/>
      <w:marRight w:val="0"/>
      <w:marTop w:val="0"/>
      <w:marBottom w:val="0"/>
      <w:divBdr>
        <w:top w:val="none" w:sz="0" w:space="0" w:color="auto"/>
        <w:left w:val="none" w:sz="0" w:space="0" w:color="auto"/>
        <w:bottom w:val="none" w:sz="0" w:space="0" w:color="auto"/>
        <w:right w:val="none" w:sz="0" w:space="0" w:color="auto"/>
      </w:divBdr>
    </w:div>
    <w:div w:id="1366099865">
      <w:bodyDiv w:val="1"/>
      <w:marLeft w:val="0"/>
      <w:marRight w:val="0"/>
      <w:marTop w:val="0"/>
      <w:marBottom w:val="0"/>
      <w:divBdr>
        <w:top w:val="none" w:sz="0" w:space="0" w:color="auto"/>
        <w:left w:val="none" w:sz="0" w:space="0" w:color="auto"/>
        <w:bottom w:val="none" w:sz="0" w:space="0" w:color="auto"/>
        <w:right w:val="none" w:sz="0" w:space="0" w:color="auto"/>
      </w:divBdr>
    </w:div>
    <w:div w:id="1371686932">
      <w:bodyDiv w:val="1"/>
      <w:marLeft w:val="0"/>
      <w:marRight w:val="0"/>
      <w:marTop w:val="0"/>
      <w:marBottom w:val="0"/>
      <w:divBdr>
        <w:top w:val="none" w:sz="0" w:space="0" w:color="auto"/>
        <w:left w:val="none" w:sz="0" w:space="0" w:color="auto"/>
        <w:bottom w:val="none" w:sz="0" w:space="0" w:color="auto"/>
        <w:right w:val="none" w:sz="0" w:space="0" w:color="auto"/>
      </w:divBdr>
    </w:div>
    <w:div w:id="1373578677">
      <w:bodyDiv w:val="1"/>
      <w:marLeft w:val="0"/>
      <w:marRight w:val="0"/>
      <w:marTop w:val="0"/>
      <w:marBottom w:val="0"/>
      <w:divBdr>
        <w:top w:val="none" w:sz="0" w:space="0" w:color="auto"/>
        <w:left w:val="none" w:sz="0" w:space="0" w:color="auto"/>
        <w:bottom w:val="none" w:sz="0" w:space="0" w:color="auto"/>
        <w:right w:val="none" w:sz="0" w:space="0" w:color="auto"/>
      </w:divBdr>
    </w:div>
    <w:div w:id="1375618002">
      <w:bodyDiv w:val="1"/>
      <w:marLeft w:val="0"/>
      <w:marRight w:val="0"/>
      <w:marTop w:val="0"/>
      <w:marBottom w:val="0"/>
      <w:divBdr>
        <w:top w:val="none" w:sz="0" w:space="0" w:color="auto"/>
        <w:left w:val="none" w:sz="0" w:space="0" w:color="auto"/>
        <w:bottom w:val="none" w:sz="0" w:space="0" w:color="auto"/>
        <w:right w:val="none" w:sz="0" w:space="0" w:color="auto"/>
      </w:divBdr>
    </w:div>
    <w:div w:id="1380520609">
      <w:bodyDiv w:val="1"/>
      <w:marLeft w:val="0"/>
      <w:marRight w:val="0"/>
      <w:marTop w:val="0"/>
      <w:marBottom w:val="0"/>
      <w:divBdr>
        <w:top w:val="none" w:sz="0" w:space="0" w:color="auto"/>
        <w:left w:val="none" w:sz="0" w:space="0" w:color="auto"/>
        <w:bottom w:val="none" w:sz="0" w:space="0" w:color="auto"/>
        <w:right w:val="none" w:sz="0" w:space="0" w:color="auto"/>
      </w:divBdr>
    </w:div>
    <w:div w:id="1385564403">
      <w:bodyDiv w:val="1"/>
      <w:marLeft w:val="0"/>
      <w:marRight w:val="0"/>
      <w:marTop w:val="0"/>
      <w:marBottom w:val="0"/>
      <w:divBdr>
        <w:top w:val="none" w:sz="0" w:space="0" w:color="auto"/>
        <w:left w:val="none" w:sz="0" w:space="0" w:color="auto"/>
        <w:bottom w:val="none" w:sz="0" w:space="0" w:color="auto"/>
        <w:right w:val="none" w:sz="0" w:space="0" w:color="auto"/>
      </w:divBdr>
    </w:div>
    <w:div w:id="1386027445">
      <w:bodyDiv w:val="1"/>
      <w:marLeft w:val="0"/>
      <w:marRight w:val="0"/>
      <w:marTop w:val="0"/>
      <w:marBottom w:val="0"/>
      <w:divBdr>
        <w:top w:val="none" w:sz="0" w:space="0" w:color="auto"/>
        <w:left w:val="none" w:sz="0" w:space="0" w:color="auto"/>
        <w:bottom w:val="none" w:sz="0" w:space="0" w:color="auto"/>
        <w:right w:val="none" w:sz="0" w:space="0" w:color="auto"/>
      </w:divBdr>
    </w:div>
    <w:div w:id="1390887451">
      <w:bodyDiv w:val="1"/>
      <w:marLeft w:val="0"/>
      <w:marRight w:val="0"/>
      <w:marTop w:val="0"/>
      <w:marBottom w:val="0"/>
      <w:divBdr>
        <w:top w:val="none" w:sz="0" w:space="0" w:color="auto"/>
        <w:left w:val="none" w:sz="0" w:space="0" w:color="auto"/>
        <w:bottom w:val="none" w:sz="0" w:space="0" w:color="auto"/>
        <w:right w:val="none" w:sz="0" w:space="0" w:color="auto"/>
      </w:divBdr>
    </w:div>
    <w:div w:id="1407798390">
      <w:bodyDiv w:val="1"/>
      <w:marLeft w:val="0"/>
      <w:marRight w:val="0"/>
      <w:marTop w:val="0"/>
      <w:marBottom w:val="0"/>
      <w:divBdr>
        <w:top w:val="none" w:sz="0" w:space="0" w:color="auto"/>
        <w:left w:val="none" w:sz="0" w:space="0" w:color="auto"/>
        <w:bottom w:val="none" w:sz="0" w:space="0" w:color="auto"/>
        <w:right w:val="none" w:sz="0" w:space="0" w:color="auto"/>
      </w:divBdr>
    </w:div>
    <w:div w:id="1412965708">
      <w:bodyDiv w:val="1"/>
      <w:marLeft w:val="0"/>
      <w:marRight w:val="0"/>
      <w:marTop w:val="0"/>
      <w:marBottom w:val="0"/>
      <w:divBdr>
        <w:top w:val="none" w:sz="0" w:space="0" w:color="auto"/>
        <w:left w:val="none" w:sz="0" w:space="0" w:color="auto"/>
        <w:bottom w:val="none" w:sz="0" w:space="0" w:color="auto"/>
        <w:right w:val="none" w:sz="0" w:space="0" w:color="auto"/>
      </w:divBdr>
    </w:div>
    <w:div w:id="1420982280">
      <w:bodyDiv w:val="1"/>
      <w:marLeft w:val="0"/>
      <w:marRight w:val="0"/>
      <w:marTop w:val="0"/>
      <w:marBottom w:val="0"/>
      <w:divBdr>
        <w:top w:val="none" w:sz="0" w:space="0" w:color="auto"/>
        <w:left w:val="none" w:sz="0" w:space="0" w:color="auto"/>
        <w:bottom w:val="none" w:sz="0" w:space="0" w:color="auto"/>
        <w:right w:val="none" w:sz="0" w:space="0" w:color="auto"/>
      </w:divBdr>
    </w:div>
    <w:div w:id="1421482666">
      <w:bodyDiv w:val="1"/>
      <w:marLeft w:val="0"/>
      <w:marRight w:val="0"/>
      <w:marTop w:val="0"/>
      <w:marBottom w:val="0"/>
      <w:divBdr>
        <w:top w:val="none" w:sz="0" w:space="0" w:color="auto"/>
        <w:left w:val="none" w:sz="0" w:space="0" w:color="auto"/>
        <w:bottom w:val="none" w:sz="0" w:space="0" w:color="auto"/>
        <w:right w:val="none" w:sz="0" w:space="0" w:color="auto"/>
      </w:divBdr>
    </w:div>
    <w:div w:id="1422026129">
      <w:bodyDiv w:val="1"/>
      <w:marLeft w:val="0"/>
      <w:marRight w:val="0"/>
      <w:marTop w:val="0"/>
      <w:marBottom w:val="0"/>
      <w:divBdr>
        <w:top w:val="none" w:sz="0" w:space="0" w:color="auto"/>
        <w:left w:val="none" w:sz="0" w:space="0" w:color="auto"/>
        <w:bottom w:val="none" w:sz="0" w:space="0" w:color="auto"/>
        <w:right w:val="none" w:sz="0" w:space="0" w:color="auto"/>
      </w:divBdr>
    </w:div>
    <w:div w:id="1430005961">
      <w:bodyDiv w:val="1"/>
      <w:marLeft w:val="0"/>
      <w:marRight w:val="0"/>
      <w:marTop w:val="0"/>
      <w:marBottom w:val="0"/>
      <w:divBdr>
        <w:top w:val="none" w:sz="0" w:space="0" w:color="auto"/>
        <w:left w:val="none" w:sz="0" w:space="0" w:color="auto"/>
        <w:bottom w:val="none" w:sz="0" w:space="0" w:color="auto"/>
        <w:right w:val="none" w:sz="0" w:space="0" w:color="auto"/>
      </w:divBdr>
    </w:div>
    <w:div w:id="1433090330">
      <w:bodyDiv w:val="1"/>
      <w:marLeft w:val="0"/>
      <w:marRight w:val="0"/>
      <w:marTop w:val="0"/>
      <w:marBottom w:val="0"/>
      <w:divBdr>
        <w:top w:val="none" w:sz="0" w:space="0" w:color="auto"/>
        <w:left w:val="none" w:sz="0" w:space="0" w:color="auto"/>
        <w:bottom w:val="none" w:sz="0" w:space="0" w:color="auto"/>
        <w:right w:val="none" w:sz="0" w:space="0" w:color="auto"/>
      </w:divBdr>
    </w:div>
    <w:div w:id="1444883533">
      <w:bodyDiv w:val="1"/>
      <w:marLeft w:val="0"/>
      <w:marRight w:val="0"/>
      <w:marTop w:val="0"/>
      <w:marBottom w:val="0"/>
      <w:divBdr>
        <w:top w:val="none" w:sz="0" w:space="0" w:color="auto"/>
        <w:left w:val="none" w:sz="0" w:space="0" w:color="auto"/>
        <w:bottom w:val="none" w:sz="0" w:space="0" w:color="auto"/>
        <w:right w:val="none" w:sz="0" w:space="0" w:color="auto"/>
      </w:divBdr>
    </w:div>
    <w:div w:id="1479225136">
      <w:bodyDiv w:val="1"/>
      <w:marLeft w:val="0"/>
      <w:marRight w:val="0"/>
      <w:marTop w:val="0"/>
      <w:marBottom w:val="0"/>
      <w:divBdr>
        <w:top w:val="none" w:sz="0" w:space="0" w:color="auto"/>
        <w:left w:val="none" w:sz="0" w:space="0" w:color="auto"/>
        <w:bottom w:val="none" w:sz="0" w:space="0" w:color="auto"/>
        <w:right w:val="none" w:sz="0" w:space="0" w:color="auto"/>
      </w:divBdr>
    </w:div>
    <w:div w:id="1517112721">
      <w:bodyDiv w:val="1"/>
      <w:marLeft w:val="0"/>
      <w:marRight w:val="0"/>
      <w:marTop w:val="0"/>
      <w:marBottom w:val="0"/>
      <w:divBdr>
        <w:top w:val="none" w:sz="0" w:space="0" w:color="auto"/>
        <w:left w:val="none" w:sz="0" w:space="0" w:color="auto"/>
        <w:bottom w:val="none" w:sz="0" w:space="0" w:color="auto"/>
        <w:right w:val="none" w:sz="0" w:space="0" w:color="auto"/>
      </w:divBdr>
    </w:div>
    <w:div w:id="1521310406">
      <w:bodyDiv w:val="1"/>
      <w:marLeft w:val="0"/>
      <w:marRight w:val="0"/>
      <w:marTop w:val="0"/>
      <w:marBottom w:val="0"/>
      <w:divBdr>
        <w:top w:val="none" w:sz="0" w:space="0" w:color="auto"/>
        <w:left w:val="none" w:sz="0" w:space="0" w:color="auto"/>
        <w:bottom w:val="none" w:sz="0" w:space="0" w:color="auto"/>
        <w:right w:val="none" w:sz="0" w:space="0" w:color="auto"/>
      </w:divBdr>
    </w:div>
    <w:div w:id="1524054499">
      <w:bodyDiv w:val="1"/>
      <w:marLeft w:val="0"/>
      <w:marRight w:val="0"/>
      <w:marTop w:val="0"/>
      <w:marBottom w:val="0"/>
      <w:divBdr>
        <w:top w:val="none" w:sz="0" w:space="0" w:color="auto"/>
        <w:left w:val="none" w:sz="0" w:space="0" w:color="auto"/>
        <w:bottom w:val="none" w:sz="0" w:space="0" w:color="auto"/>
        <w:right w:val="none" w:sz="0" w:space="0" w:color="auto"/>
      </w:divBdr>
    </w:div>
    <w:div w:id="1552961696">
      <w:bodyDiv w:val="1"/>
      <w:marLeft w:val="0"/>
      <w:marRight w:val="0"/>
      <w:marTop w:val="0"/>
      <w:marBottom w:val="0"/>
      <w:divBdr>
        <w:top w:val="none" w:sz="0" w:space="0" w:color="auto"/>
        <w:left w:val="none" w:sz="0" w:space="0" w:color="auto"/>
        <w:bottom w:val="none" w:sz="0" w:space="0" w:color="auto"/>
        <w:right w:val="none" w:sz="0" w:space="0" w:color="auto"/>
      </w:divBdr>
    </w:div>
    <w:div w:id="1553077231">
      <w:bodyDiv w:val="1"/>
      <w:marLeft w:val="0"/>
      <w:marRight w:val="0"/>
      <w:marTop w:val="0"/>
      <w:marBottom w:val="0"/>
      <w:divBdr>
        <w:top w:val="none" w:sz="0" w:space="0" w:color="auto"/>
        <w:left w:val="none" w:sz="0" w:space="0" w:color="auto"/>
        <w:bottom w:val="none" w:sz="0" w:space="0" w:color="auto"/>
        <w:right w:val="none" w:sz="0" w:space="0" w:color="auto"/>
      </w:divBdr>
    </w:div>
    <w:div w:id="1583373237">
      <w:bodyDiv w:val="1"/>
      <w:marLeft w:val="0"/>
      <w:marRight w:val="0"/>
      <w:marTop w:val="0"/>
      <w:marBottom w:val="0"/>
      <w:divBdr>
        <w:top w:val="none" w:sz="0" w:space="0" w:color="auto"/>
        <w:left w:val="none" w:sz="0" w:space="0" w:color="auto"/>
        <w:bottom w:val="none" w:sz="0" w:space="0" w:color="auto"/>
        <w:right w:val="none" w:sz="0" w:space="0" w:color="auto"/>
      </w:divBdr>
    </w:div>
    <w:div w:id="1584224536">
      <w:bodyDiv w:val="1"/>
      <w:marLeft w:val="0"/>
      <w:marRight w:val="0"/>
      <w:marTop w:val="0"/>
      <w:marBottom w:val="0"/>
      <w:divBdr>
        <w:top w:val="none" w:sz="0" w:space="0" w:color="auto"/>
        <w:left w:val="none" w:sz="0" w:space="0" w:color="auto"/>
        <w:bottom w:val="none" w:sz="0" w:space="0" w:color="auto"/>
        <w:right w:val="none" w:sz="0" w:space="0" w:color="auto"/>
      </w:divBdr>
    </w:div>
    <w:div w:id="1591500704">
      <w:bodyDiv w:val="1"/>
      <w:marLeft w:val="0"/>
      <w:marRight w:val="0"/>
      <w:marTop w:val="0"/>
      <w:marBottom w:val="0"/>
      <w:divBdr>
        <w:top w:val="none" w:sz="0" w:space="0" w:color="auto"/>
        <w:left w:val="none" w:sz="0" w:space="0" w:color="auto"/>
        <w:bottom w:val="none" w:sz="0" w:space="0" w:color="auto"/>
        <w:right w:val="none" w:sz="0" w:space="0" w:color="auto"/>
      </w:divBdr>
    </w:div>
    <w:div w:id="1597398399">
      <w:bodyDiv w:val="1"/>
      <w:marLeft w:val="0"/>
      <w:marRight w:val="0"/>
      <w:marTop w:val="0"/>
      <w:marBottom w:val="0"/>
      <w:divBdr>
        <w:top w:val="none" w:sz="0" w:space="0" w:color="auto"/>
        <w:left w:val="none" w:sz="0" w:space="0" w:color="auto"/>
        <w:bottom w:val="none" w:sz="0" w:space="0" w:color="auto"/>
        <w:right w:val="none" w:sz="0" w:space="0" w:color="auto"/>
      </w:divBdr>
    </w:div>
    <w:div w:id="1613584692">
      <w:bodyDiv w:val="1"/>
      <w:marLeft w:val="0"/>
      <w:marRight w:val="0"/>
      <w:marTop w:val="0"/>
      <w:marBottom w:val="0"/>
      <w:divBdr>
        <w:top w:val="none" w:sz="0" w:space="0" w:color="auto"/>
        <w:left w:val="none" w:sz="0" w:space="0" w:color="auto"/>
        <w:bottom w:val="none" w:sz="0" w:space="0" w:color="auto"/>
        <w:right w:val="none" w:sz="0" w:space="0" w:color="auto"/>
      </w:divBdr>
    </w:div>
    <w:div w:id="1628848946">
      <w:bodyDiv w:val="1"/>
      <w:marLeft w:val="0"/>
      <w:marRight w:val="0"/>
      <w:marTop w:val="0"/>
      <w:marBottom w:val="0"/>
      <w:divBdr>
        <w:top w:val="none" w:sz="0" w:space="0" w:color="auto"/>
        <w:left w:val="none" w:sz="0" w:space="0" w:color="auto"/>
        <w:bottom w:val="none" w:sz="0" w:space="0" w:color="auto"/>
        <w:right w:val="none" w:sz="0" w:space="0" w:color="auto"/>
      </w:divBdr>
    </w:div>
    <w:div w:id="1633244755">
      <w:bodyDiv w:val="1"/>
      <w:marLeft w:val="0"/>
      <w:marRight w:val="0"/>
      <w:marTop w:val="0"/>
      <w:marBottom w:val="0"/>
      <w:divBdr>
        <w:top w:val="none" w:sz="0" w:space="0" w:color="auto"/>
        <w:left w:val="none" w:sz="0" w:space="0" w:color="auto"/>
        <w:bottom w:val="none" w:sz="0" w:space="0" w:color="auto"/>
        <w:right w:val="none" w:sz="0" w:space="0" w:color="auto"/>
      </w:divBdr>
    </w:div>
    <w:div w:id="1652365715">
      <w:bodyDiv w:val="1"/>
      <w:marLeft w:val="0"/>
      <w:marRight w:val="0"/>
      <w:marTop w:val="0"/>
      <w:marBottom w:val="0"/>
      <w:divBdr>
        <w:top w:val="none" w:sz="0" w:space="0" w:color="auto"/>
        <w:left w:val="none" w:sz="0" w:space="0" w:color="auto"/>
        <w:bottom w:val="none" w:sz="0" w:space="0" w:color="auto"/>
        <w:right w:val="none" w:sz="0" w:space="0" w:color="auto"/>
      </w:divBdr>
    </w:div>
    <w:div w:id="1654217766">
      <w:bodyDiv w:val="1"/>
      <w:marLeft w:val="0"/>
      <w:marRight w:val="0"/>
      <w:marTop w:val="0"/>
      <w:marBottom w:val="0"/>
      <w:divBdr>
        <w:top w:val="none" w:sz="0" w:space="0" w:color="auto"/>
        <w:left w:val="none" w:sz="0" w:space="0" w:color="auto"/>
        <w:bottom w:val="none" w:sz="0" w:space="0" w:color="auto"/>
        <w:right w:val="none" w:sz="0" w:space="0" w:color="auto"/>
      </w:divBdr>
    </w:div>
    <w:div w:id="1660695137">
      <w:bodyDiv w:val="1"/>
      <w:marLeft w:val="0"/>
      <w:marRight w:val="0"/>
      <w:marTop w:val="0"/>
      <w:marBottom w:val="0"/>
      <w:divBdr>
        <w:top w:val="none" w:sz="0" w:space="0" w:color="auto"/>
        <w:left w:val="none" w:sz="0" w:space="0" w:color="auto"/>
        <w:bottom w:val="none" w:sz="0" w:space="0" w:color="auto"/>
        <w:right w:val="none" w:sz="0" w:space="0" w:color="auto"/>
      </w:divBdr>
    </w:div>
    <w:div w:id="1661233736">
      <w:bodyDiv w:val="1"/>
      <w:marLeft w:val="0"/>
      <w:marRight w:val="0"/>
      <w:marTop w:val="0"/>
      <w:marBottom w:val="0"/>
      <w:divBdr>
        <w:top w:val="none" w:sz="0" w:space="0" w:color="auto"/>
        <w:left w:val="none" w:sz="0" w:space="0" w:color="auto"/>
        <w:bottom w:val="none" w:sz="0" w:space="0" w:color="auto"/>
        <w:right w:val="none" w:sz="0" w:space="0" w:color="auto"/>
      </w:divBdr>
    </w:div>
    <w:div w:id="1667367833">
      <w:bodyDiv w:val="1"/>
      <w:marLeft w:val="0"/>
      <w:marRight w:val="0"/>
      <w:marTop w:val="0"/>
      <w:marBottom w:val="0"/>
      <w:divBdr>
        <w:top w:val="none" w:sz="0" w:space="0" w:color="auto"/>
        <w:left w:val="none" w:sz="0" w:space="0" w:color="auto"/>
        <w:bottom w:val="none" w:sz="0" w:space="0" w:color="auto"/>
        <w:right w:val="none" w:sz="0" w:space="0" w:color="auto"/>
      </w:divBdr>
    </w:div>
    <w:div w:id="1668747550">
      <w:bodyDiv w:val="1"/>
      <w:marLeft w:val="0"/>
      <w:marRight w:val="0"/>
      <w:marTop w:val="0"/>
      <w:marBottom w:val="0"/>
      <w:divBdr>
        <w:top w:val="none" w:sz="0" w:space="0" w:color="auto"/>
        <w:left w:val="none" w:sz="0" w:space="0" w:color="auto"/>
        <w:bottom w:val="none" w:sz="0" w:space="0" w:color="auto"/>
        <w:right w:val="none" w:sz="0" w:space="0" w:color="auto"/>
      </w:divBdr>
    </w:div>
    <w:div w:id="1684167873">
      <w:bodyDiv w:val="1"/>
      <w:marLeft w:val="0"/>
      <w:marRight w:val="0"/>
      <w:marTop w:val="0"/>
      <w:marBottom w:val="0"/>
      <w:divBdr>
        <w:top w:val="none" w:sz="0" w:space="0" w:color="auto"/>
        <w:left w:val="none" w:sz="0" w:space="0" w:color="auto"/>
        <w:bottom w:val="none" w:sz="0" w:space="0" w:color="auto"/>
        <w:right w:val="none" w:sz="0" w:space="0" w:color="auto"/>
      </w:divBdr>
    </w:div>
    <w:div w:id="1696494753">
      <w:bodyDiv w:val="1"/>
      <w:marLeft w:val="0"/>
      <w:marRight w:val="0"/>
      <w:marTop w:val="0"/>
      <w:marBottom w:val="0"/>
      <w:divBdr>
        <w:top w:val="none" w:sz="0" w:space="0" w:color="auto"/>
        <w:left w:val="none" w:sz="0" w:space="0" w:color="auto"/>
        <w:bottom w:val="none" w:sz="0" w:space="0" w:color="auto"/>
        <w:right w:val="none" w:sz="0" w:space="0" w:color="auto"/>
      </w:divBdr>
    </w:div>
    <w:div w:id="1699695699">
      <w:bodyDiv w:val="1"/>
      <w:marLeft w:val="0"/>
      <w:marRight w:val="0"/>
      <w:marTop w:val="0"/>
      <w:marBottom w:val="0"/>
      <w:divBdr>
        <w:top w:val="none" w:sz="0" w:space="0" w:color="auto"/>
        <w:left w:val="none" w:sz="0" w:space="0" w:color="auto"/>
        <w:bottom w:val="none" w:sz="0" w:space="0" w:color="auto"/>
        <w:right w:val="none" w:sz="0" w:space="0" w:color="auto"/>
      </w:divBdr>
    </w:div>
    <w:div w:id="1707607399">
      <w:bodyDiv w:val="1"/>
      <w:marLeft w:val="0"/>
      <w:marRight w:val="0"/>
      <w:marTop w:val="0"/>
      <w:marBottom w:val="0"/>
      <w:divBdr>
        <w:top w:val="none" w:sz="0" w:space="0" w:color="auto"/>
        <w:left w:val="none" w:sz="0" w:space="0" w:color="auto"/>
        <w:bottom w:val="none" w:sz="0" w:space="0" w:color="auto"/>
        <w:right w:val="none" w:sz="0" w:space="0" w:color="auto"/>
      </w:divBdr>
    </w:div>
    <w:div w:id="1735858038">
      <w:bodyDiv w:val="1"/>
      <w:marLeft w:val="0"/>
      <w:marRight w:val="0"/>
      <w:marTop w:val="0"/>
      <w:marBottom w:val="0"/>
      <w:divBdr>
        <w:top w:val="none" w:sz="0" w:space="0" w:color="auto"/>
        <w:left w:val="none" w:sz="0" w:space="0" w:color="auto"/>
        <w:bottom w:val="none" w:sz="0" w:space="0" w:color="auto"/>
        <w:right w:val="none" w:sz="0" w:space="0" w:color="auto"/>
      </w:divBdr>
    </w:div>
    <w:div w:id="1739547031">
      <w:bodyDiv w:val="1"/>
      <w:marLeft w:val="0"/>
      <w:marRight w:val="0"/>
      <w:marTop w:val="0"/>
      <w:marBottom w:val="0"/>
      <w:divBdr>
        <w:top w:val="none" w:sz="0" w:space="0" w:color="auto"/>
        <w:left w:val="none" w:sz="0" w:space="0" w:color="auto"/>
        <w:bottom w:val="none" w:sz="0" w:space="0" w:color="auto"/>
        <w:right w:val="none" w:sz="0" w:space="0" w:color="auto"/>
      </w:divBdr>
    </w:div>
    <w:div w:id="1771505373">
      <w:bodyDiv w:val="1"/>
      <w:marLeft w:val="0"/>
      <w:marRight w:val="0"/>
      <w:marTop w:val="0"/>
      <w:marBottom w:val="0"/>
      <w:divBdr>
        <w:top w:val="none" w:sz="0" w:space="0" w:color="auto"/>
        <w:left w:val="none" w:sz="0" w:space="0" w:color="auto"/>
        <w:bottom w:val="none" w:sz="0" w:space="0" w:color="auto"/>
        <w:right w:val="none" w:sz="0" w:space="0" w:color="auto"/>
      </w:divBdr>
    </w:div>
    <w:div w:id="1795638705">
      <w:bodyDiv w:val="1"/>
      <w:marLeft w:val="0"/>
      <w:marRight w:val="0"/>
      <w:marTop w:val="0"/>
      <w:marBottom w:val="0"/>
      <w:divBdr>
        <w:top w:val="none" w:sz="0" w:space="0" w:color="auto"/>
        <w:left w:val="none" w:sz="0" w:space="0" w:color="auto"/>
        <w:bottom w:val="none" w:sz="0" w:space="0" w:color="auto"/>
        <w:right w:val="none" w:sz="0" w:space="0" w:color="auto"/>
      </w:divBdr>
    </w:div>
    <w:div w:id="1800605440">
      <w:bodyDiv w:val="1"/>
      <w:marLeft w:val="0"/>
      <w:marRight w:val="0"/>
      <w:marTop w:val="0"/>
      <w:marBottom w:val="0"/>
      <w:divBdr>
        <w:top w:val="none" w:sz="0" w:space="0" w:color="auto"/>
        <w:left w:val="none" w:sz="0" w:space="0" w:color="auto"/>
        <w:bottom w:val="none" w:sz="0" w:space="0" w:color="auto"/>
        <w:right w:val="none" w:sz="0" w:space="0" w:color="auto"/>
      </w:divBdr>
    </w:div>
    <w:div w:id="1817529058">
      <w:bodyDiv w:val="1"/>
      <w:marLeft w:val="0"/>
      <w:marRight w:val="0"/>
      <w:marTop w:val="0"/>
      <w:marBottom w:val="0"/>
      <w:divBdr>
        <w:top w:val="none" w:sz="0" w:space="0" w:color="auto"/>
        <w:left w:val="none" w:sz="0" w:space="0" w:color="auto"/>
        <w:bottom w:val="none" w:sz="0" w:space="0" w:color="auto"/>
        <w:right w:val="none" w:sz="0" w:space="0" w:color="auto"/>
      </w:divBdr>
    </w:div>
    <w:div w:id="1825931201">
      <w:bodyDiv w:val="1"/>
      <w:marLeft w:val="0"/>
      <w:marRight w:val="0"/>
      <w:marTop w:val="0"/>
      <w:marBottom w:val="0"/>
      <w:divBdr>
        <w:top w:val="none" w:sz="0" w:space="0" w:color="auto"/>
        <w:left w:val="none" w:sz="0" w:space="0" w:color="auto"/>
        <w:bottom w:val="none" w:sz="0" w:space="0" w:color="auto"/>
        <w:right w:val="none" w:sz="0" w:space="0" w:color="auto"/>
      </w:divBdr>
    </w:div>
    <w:div w:id="1831559195">
      <w:bodyDiv w:val="1"/>
      <w:marLeft w:val="0"/>
      <w:marRight w:val="0"/>
      <w:marTop w:val="0"/>
      <w:marBottom w:val="0"/>
      <w:divBdr>
        <w:top w:val="none" w:sz="0" w:space="0" w:color="auto"/>
        <w:left w:val="none" w:sz="0" w:space="0" w:color="auto"/>
        <w:bottom w:val="none" w:sz="0" w:space="0" w:color="auto"/>
        <w:right w:val="none" w:sz="0" w:space="0" w:color="auto"/>
      </w:divBdr>
    </w:div>
    <w:div w:id="1833066006">
      <w:bodyDiv w:val="1"/>
      <w:marLeft w:val="0"/>
      <w:marRight w:val="0"/>
      <w:marTop w:val="0"/>
      <w:marBottom w:val="0"/>
      <w:divBdr>
        <w:top w:val="none" w:sz="0" w:space="0" w:color="auto"/>
        <w:left w:val="none" w:sz="0" w:space="0" w:color="auto"/>
        <w:bottom w:val="none" w:sz="0" w:space="0" w:color="auto"/>
        <w:right w:val="none" w:sz="0" w:space="0" w:color="auto"/>
      </w:divBdr>
    </w:div>
    <w:div w:id="1839533887">
      <w:bodyDiv w:val="1"/>
      <w:marLeft w:val="0"/>
      <w:marRight w:val="0"/>
      <w:marTop w:val="0"/>
      <w:marBottom w:val="0"/>
      <w:divBdr>
        <w:top w:val="none" w:sz="0" w:space="0" w:color="auto"/>
        <w:left w:val="none" w:sz="0" w:space="0" w:color="auto"/>
        <w:bottom w:val="none" w:sz="0" w:space="0" w:color="auto"/>
        <w:right w:val="none" w:sz="0" w:space="0" w:color="auto"/>
      </w:divBdr>
    </w:div>
    <w:div w:id="1842356157">
      <w:bodyDiv w:val="1"/>
      <w:marLeft w:val="0"/>
      <w:marRight w:val="0"/>
      <w:marTop w:val="0"/>
      <w:marBottom w:val="0"/>
      <w:divBdr>
        <w:top w:val="none" w:sz="0" w:space="0" w:color="auto"/>
        <w:left w:val="none" w:sz="0" w:space="0" w:color="auto"/>
        <w:bottom w:val="none" w:sz="0" w:space="0" w:color="auto"/>
        <w:right w:val="none" w:sz="0" w:space="0" w:color="auto"/>
      </w:divBdr>
    </w:div>
    <w:div w:id="1847667626">
      <w:bodyDiv w:val="1"/>
      <w:marLeft w:val="0"/>
      <w:marRight w:val="0"/>
      <w:marTop w:val="0"/>
      <w:marBottom w:val="0"/>
      <w:divBdr>
        <w:top w:val="none" w:sz="0" w:space="0" w:color="auto"/>
        <w:left w:val="none" w:sz="0" w:space="0" w:color="auto"/>
        <w:bottom w:val="none" w:sz="0" w:space="0" w:color="auto"/>
        <w:right w:val="none" w:sz="0" w:space="0" w:color="auto"/>
      </w:divBdr>
    </w:div>
    <w:div w:id="1853911105">
      <w:bodyDiv w:val="1"/>
      <w:marLeft w:val="0"/>
      <w:marRight w:val="0"/>
      <w:marTop w:val="0"/>
      <w:marBottom w:val="0"/>
      <w:divBdr>
        <w:top w:val="none" w:sz="0" w:space="0" w:color="auto"/>
        <w:left w:val="none" w:sz="0" w:space="0" w:color="auto"/>
        <w:bottom w:val="none" w:sz="0" w:space="0" w:color="auto"/>
        <w:right w:val="none" w:sz="0" w:space="0" w:color="auto"/>
      </w:divBdr>
    </w:div>
    <w:div w:id="1856531335">
      <w:bodyDiv w:val="1"/>
      <w:marLeft w:val="0"/>
      <w:marRight w:val="0"/>
      <w:marTop w:val="0"/>
      <w:marBottom w:val="0"/>
      <w:divBdr>
        <w:top w:val="none" w:sz="0" w:space="0" w:color="auto"/>
        <w:left w:val="none" w:sz="0" w:space="0" w:color="auto"/>
        <w:bottom w:val="none" w:sz="0" w:space="0" w:color="auto"/>
        <w:right w:val="none" w:sz="0" w:space="0" w:color="auto"/>
      </w:divBdr>
    </w:div>
    <w:div w:id="1894585668">
      <w:bodyDiv w:val="1"/>
      <w:marLeft w:val="0"/>
      <w:marRight w:val="0"/>
      <w:marTop w:val="0"/>
      <w:marBottom w:val="0"/>
      <w:divBdr>
        <w:top w:val="none" w:sz="0" w:space="0" w:color="auto"/>
        <w:left w:val="none" w:sz="0" w:space="0" w:color="auto"/>
        <w:bottom w:val="none" w:sz="0" w:space="0" w:color="auto"/>
        <w:right w:val="none" w:sz="0" w:space="0" w:color="auto"/>
      </w:divBdr>
    </w:div>
    <w:div w:id="1897741001">
      <w:bodyDiv w:val="1"/>
      <w:marLeft w:val="0"/>
      <w:marRight w:val="0"/>
      <w:marTop w:val="0"/>
      <w:marBottom w:val="0"/>
      <w:divBdr>
        <w:top w:val="none" w:sz="0" w:space="0" w:color="auto"/>
        <w:left w:val="none" w:sz="0" w:space="0" w:color="auto"/>
        <w:bottom w:val="none" w:sz="0" w:space="0" w:color="auto"/>
        <w:right w:val="none" w:sz="0" w:space="0" w:color="auto"/>
      </w:divBdr>
    </w:div>
    <w:div w:id="1900633936">
      <w:bodyDiv w:val="1"/>
      <w:marLeft w:val="0"/>
      <w:marRight w:val="0"/>
      <w:marTop w:val="0"/>
      <w:marBottom w:val="0"/>
      <w:divBdr>
        <w:top w:val="none" w:sz="0" w:space="0" w:color="auto"/>
        <w:left w:val="none" w:sz="0" w:space="0" w:color="auto"/>
        <w:bottom w:val="none" w:sz="0" w:space="0" w:color="auto"/>
        <w:right w:val="none" w:sz="0" w:space="0" w:color="auto"/>
      </w:divBdr>
    </w:div>
    <w:div w:id="1925066737">
      <w:bodyDiv w:val="1"/>
      <w:marLeft w:val="0"/>
      <w:marRight w:val="0"/>
      <w:marTop w:val="0"/>
      <w:marBottom w:val="0"/>
      <w:divBdr>
        <w:top w:val="none" w:sz="0" w:space="0" w:color="auto"/>
        <w:left w:val="none" w:sz="0" w:space="0" w:color="auto"/>
        <w:bottom w:val="none" w:sz="0" w:space="0" w:color="auto"/>
        <w:right w:val="none" w:sz="0" w:space="0" w:color="auto"/>
      </w:divBdr>
    </w:div>
    <w:div w:id="1944995436">
      <w:bodyDiv w:val="1"/>
      <w:marLeft w:val="0"/>
      <w:marRight w:val="0"/>
      <w:marTop w:val="0"/>
      <w:marBottom w:val="0"/>
      <w:divBdr>
        <w:top w:val="none" w:sz="0" w:space="0" w:color="auto"/>
        <w:left w:val="none" w:sz="0" w:space="0" w:color="auto"/>
        <w:bottom w:val="none" w:sz="0" w:space="0" w:color="auto"/>
        <w:right w:val="none" w:sz="0" w:space="0" w:color="auto"/>
      </w:divBdr>
    </w:div>
    <w:div w:id="2000838388">
      <w:bodyDiv w:val="1"/>
      <w:marLeft w:val="0"/>
      <w:marRight w:val="0"/>
      <w:marTop w:val="0"/>
      <w:marBottom w:val="0"/>
      <w:divBdr>
        <w:top w:val="none" w:sz="0" w:space="0" w:color="auto"/>
        <w:left w:val="none" w:sz="0" w:space="0" w:color="auto"/>
        <w:bottom w:val="none" w:sz="0" w:space="0" w:color="auto"/>
        <w:right w:val="none" w:sz="0" w:space="0" w:color="auto"/>
      </w:divBdr>
    </w:div>
    <w:div w:id="2004160721">
      <w:bodyDiv w:val="1"/>
      <w:marLeft w:val="0"/>
      <w:marRight w:val="0"/>
      <w:marTop w:val="0"/>
      <w:marBottom w:val="0"/>
      <w:divBdr>
        <w:top w:val="none" w:sz="0" w:space="0" w:color="auto"/>
        <w:left w:val="none" w:sz="0" w:space="0" w:color="auto"/>
        <w:bottom w:val="none" w:sz="0" w:space="0" w:color="auto"/>
        <w:right w:val="none" w:sz="0" w:space="0" w:color="auto"/>
      </w:divBdr>
    </w:div>
    <w:div w:id="2025937613">
      <w:bodyDiv w:val="1"/>
      <w:marLeft w:val="0"/>
      <w:marRight w:val="0"/>
      <w:marTop w:val="0"/>
      <w:marBottom w:val="0"/>
      <w:divBdr>
        <w:top w:val="none" w:sz="0" w:space="0" w:color="auto"/>
        <w:left w:val="none" w:sz="0" w:space="0" w:color="auto"/>
        <w:bottom w:val="none" w:sz="0" w:space="0" w:color="auto"/>
        <w:right w:val="none" w:sz="0" w:space="0" w:color="auto"/>
      </w:divBdr>
    </w:div>
    <w:div w:id="2037121866">
      <w:bodyDiv w:val="1"/>
      <w:marLeft w:val="0"/>
      <w:marRight w:val="0"/>
      <w:marTop w:val="0"/>
      <w:marBottom w:val="0"/>
      <w:divBdr>
        <w:top w:val="none" w:sz="0" w:space="0" w:color="auto"/>
        <w:left w:val="none" w:sz="0" w:space="0" w:color="auto"/>
        <w:bottom w:val="none" w:sz="0" w:space="0" w:color="auto"/>
        <w:right w:val="none" w:sz="0" w:space="0" w:color="auto"/>
      </w:divBdr>
    </w:div>
    <w:div w:id="2063744031">
      <w:bodyDiv w:val="1"/>
      <w:marLeft w:val="0"/>
      <w:marRight w:val="0"/>
      <w:marTop w:val="0"/>
      <w:marBottom w:val="0"/>
      <w:divBdr>
        <w:top w:val="none" w:sz="0" w:space="0" w:color="auto"/>
        <w:left w:val="none" w:sz="0" w:space="0" w:color="auto"/>
        <w:bottom w:val="none" w:sz="0" w:space="0" w:color="auto"/>
        <w:right w:val="none" w:sz="0" w:space="0" w:color="auto"/>
      </w:divBdr>
    </w:div>
    <w:div w:id="2073460548">
      <w:bodyDiv w:val="1"/>
      <w:marLeft w:val="0"/>
      <w:marRight w:val="0"/>
      <w:marTop w:val="0"/>
      <w:marBottom w:val="0"/>
      <w:divBdr>
        <w:top w:val="none" w:sz="0" w:space="0" w:color="auto"/>
        <w:left w:val="none" w:sz="0" w:space="0" w:color="auto"/>
        <w:bottom w:val="none" w:sz="0" w:space="0" w:color="auto"/>
        <w:right w:val="none" w:sz="0" w:space="0" w:color="auto"/>
      </w:divBdr>
    </w:div>
    <w:div w:id="2075467349">
      <w:bodyDiv w:val="1"/>
      <w:marLeft w:val="0"/>
      <w:marRight w:val="0"/>
      <w:marTop w:val="0"/>
      <w:marBottom w:val="0"/>
      <w:divBdr>
        <w:top w:val="none" w:sz="0" w:space="0" w:color="auto"/>
        <w:left w:val="none" w:sz="0" w:space="0" w:color="auto"/>
        <w:bottom w:val="none" w:sz="0" w:space="0" w:color="auto"/>
        <w:right w:val="none" w:sz="0" w:space="0" w:color="auto"/>
      </w:divBdr>
    </w:div>
    <w:div w:id="2086874022">
      <w:bodyDiv w:val="1"/>
      <w:marLeft w:val="0"/>
      <w:marRight w:val="0"/>
      <w:marTop w:val="0"/>
      <w:marBottom w:val="0"/>
      <w:divBdr>
        <w:top w:val="none" w:sz="0" w:space="0" w:color="auto"/>
        <w:left w:val="none" w:sz="0" w:space="0" w:color="auto"/>
        <w:bottom w:val="none" w:sz="0" w:space="0" w:color="auto"/>
        <w:right w:val="none" w:sz="0" w:space="0" w:color="auto"/>
      </w:divBdr>
    </w:div>
    <w:div w:id="2087529007">
      <w:bodyDiv w:val="1"/>
      <w:marLeft w:val="0"/>
      <w:marRight w:val="0"/>
      <w:marTop w:val="0"/>
      <w:marBottom w:val="0"/>
      <w:divBdr>
        <w:top w:val="none" w:sz="0" w:space="0" w:color="auto"/>
        <w:left w:val="none" w:sz="0" w:space="0" w:color="auto"/>
        <w:bottom w:val="none" w:sz="0" w:space="0" w:color="auto"/>
        <w:right w:val="none" w:sz="0" w:space="0" w:color="auto"/>
      </w:divBdr>
    </w:div>
    <w:div w:id="2101442702">
      <w:bodyDiv w:val="1"/>
      <w:marLeft w:val="0"/>
      <w:marRight w:val="0"/>
      <w:marTop w:val="0"/>
      <w:marBottom w:val="0"/>
      <w:divBdr>
        <w:top w:val="none" w:sz="0" w:space="0" w:color="auto"/>
        <w:left w:val="none" w:sz="0" w:space="0" w:color="auto"/>
        <w:bottom w:val="none" w:sz="0" w:space="0" w:color="auto"/>
        <w:right w:val="none" w:sz="0" w:space="0" w:color="auto"/>
      </w:divBdr>
    </w:div>
    <w:div w:id="2110613540">
      <w:bodyDiv w:val="1"/>
      <w:marLeft w:val="0"/>
      <w:marRight w:val="0"/>
      <w:marTop w:val="0"/>
      <w:marBottom w:val="0"/>
      <w:divBdr>
        <w:top w:val="none" w:sz="0" w:space="0" w:color="auto"/>
        <w:left w:val="none" w:sz="0" w:space="0" w:color="auto"/>
        <w:bottom w:val="none" w:sz="0" w:space="0" w:color="auto"/>
        <w:right w:val="none" w:sz="0" w:space="0" w:color="auto"/>
      </w:divBdr>
    </w:div>
    <w:div w:id="2112623878">
      <w:bodyDiv w:val="1"/>
      <w:marLeft w:val="0"/>
      <w:marRight w:val="0"/>
      <w:marTop w:val="0"/>
      <w:marBottom w:val="0"/>
      <w:divBdr>
        <w:top w:val="none" w:sz="0" w:space="0" w:color="auto"/>
        <w:left w:val="none" w:sz="0" w:space="0" w:color="auto"/>
        <w:bottom w:val="none" w:sz="0" w:space="0" w:color="auto"/>
        <w:right w:val="none" w:sz="0" w:space="0" w:color="auto"/>
      </w:divBdr>
    </w:div>
    <w:div w:id="2113016194">
      <w:bodyDiv w:val="1"/>
      <w:marLeft w:val="0"/>
      <w:marRight w:val="0"/>
      <w:marTop w:val="0"/>
      <w:marBottom w:val="0"/>
      <w:divBdr>
        <w:top w:val="none" w:sz="0" w:space="0" w:color="auto"/>
        <w:left w:val="none" w:sz="0" w:space="0" w:color="auto"/>
        <w:bottom w:val="none" w:sz="0" w:space="0" w:color="auto"/>
        <w:right w:val="none" w:sz="0" w:space="0" w:color="auto"/>
      </w:divBdr>
    </w:div>
    <w:div w:id="2121677302">
      <w:bodyDiv w:val="1"/>
      <w:marLeft w:val="0"/>
      <w:marRight w:val="0"/>
      <w:marTop w:val="0"/>
      <w:marBottom w:val="0"/>
      <w:divBdr>
        <w:top w:val="none" w:sz="0" w:space="0" w:color="auto"/>
        <w:left w:val="none" w:sz="0" w:space="0" w:color="auto"/>
        <w:bottom w:val="none" w:sz="0" w:space="0" w:color="auto"/>
        <w:right w:val="none" w:sz="0" w:space="0" w:color="auto"/>
      </w:divBdr>
    </w:div>
    <w:div w:id="21349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94AD9-CF87-4623-89D7-215FA1AA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1813</Words>
  <Characters>10619</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2023-06-13T07:18:00Z</dcterms:created>
  <dcterms:modified xsi:type="dcterms:W3CDTF">2023-06-13T07:18:00Z</dcterms:modified>
</cp:coreProperties>
</file>