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22FAE43F" w:rsidR="004F6CBA" w:rsidRDefault="006226B5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Ashwani Kumar Tiwary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5460" w14:textId="2B1C1D17" w:rsidR="004F3F01" w:rsidRPr="004F3F01" w:rsidRDefault="007053C0" w:rsidP="004F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Banking, Financial Services, Education </w:t>
            </w:r>
            <w:r w:rsidR="00EF1148"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</w:p>
          <w:p w14:paraId="0FFA85C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0F4C4CA3" w:rsidR="004F6CBA" w:rsidRDefault="006226B5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4F3F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 w:rsidR="004F3F01">
              <w:rPr>
                <w:rFonts w:ascii="Times New Roman" w:eastAsia="Times New Roman" w:hAnsi="Times New Roman" w:cs="Times New Roman"/>
                <w:sz w:val="24"/>
                <w:szCs w:val="24"/>
              </w:rPr>
              <w:t>ears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 Months 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Pr="007053C0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053C0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 w:rsidRPr="007053C0"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 w:rsidRPr="007053C0"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70B5F214" w:rsidR="004F6CBA" w:rsidRDefault="008A3EF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53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Seasoned financial services professional with over 6 years of experience in credit risk, NPA management, and digital transformation within the public sector banking domain. </w:t>
            </w:r>
            <w:r w:rsidR="00FC305E" w:rsidRPr="007053C0">
              <w:rPr>
                <w:rFonts w:ascii="Times New Roman" w:eastAsia="Times New Roman" w:hAnsi="Times New Roman" w:cs="Times New Roman"/>
                <w:sz w:val="24"/>
                <w:szCs w:val="24"/>
              </w:rPr>
              <w:t>Proven trach record in driving asset quality improvements through SARFAESI action, stakeholder management. Successfully led credit growth and operational initiatives by combining analytical tools with on-ground execution and relationship management.</w:t>
            </w:r>
            <w:r w:rsidRPr="007053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Adept in using tools like Power BI, Excel, and CRM platforms to build dashboards, derive insights, and streamline decision-making. Recognized for cross-functional leadership, stakeholder engagement, and a data-driven approach to solving complex financial challenges. 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17B9CD65" w:rsidR="004F6CBA" w:rsidRDefault="004F3F0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3F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Retail Banking, MSME Lending, Risk </w:t>
            </w:r>
            <w:r w:rsidR="008A3EF7" w:rsidRPr="004F3F0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Management,</w:t>
            </w:r>
            <w:r w:rsidR="008A3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NPA-</w:t>
            </w:r>
            <w:r w:rsidR="006226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Portfolio Management,</w:t>
            </w:r>
            <w:r w:rsidRPr="004F3F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Relationship Management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7029C9BB" w:rsidR="004F6CBA" w:rsidRDefault="004F3F0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</w:t>
            </w:r>
            <w:r w:rsidR="006226B5">
              <w:rPr>
                <w:rFonts w:ascii="Times New Roman" w:eastAsia="Times New Roman" w:hAnsi="Times New Roman" w:cs="Times New Roman"/>
                <w:sz w:val="24"/>
                <w:szCs w:val="24"/>
              </w:rPr>
              <w:t>ashwanit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746EEED1" w:rsidR="0066590F" w:rsidRDefault="00190E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Pr="00803034">
                <w:rPr>
                  <w:rStyle w:val="Hyperlink"/>
                </w:rPr>
                <w:t>https://www.linkedin.com/in/ashwani-tiwary-iim</w:t>
              </w:r>
            </w:hyperlink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730F52DE" w:rsidR="004F6CBA" w:rsidRDefault="0066590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23D22D10" w:rsidR="004F6CBA" w:rsidRDefault="0066590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61BF2C0D" w:rsidR="004F6CBA" w:rsidRDefault="0066590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3349DD03" w:rsidR="004F6CBA" w:rsidRDefault="00190E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Jamshedpur Cooperative College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43249197" w:rsidR="004F6CBA" w:rsidRDefault="00190E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2013-2015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3207A526" w:rsidR="004F6CBA" w:rsidRDefault="00190E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MSC-Mathematics</w:t>
            </w:r>
          </w:p>
        </w:tc>
      </w:tr>
      <w:tr w:rsidR="004F6CBA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16877010" w:rsidR="004F6CBA" w:rsidRDefault="00190E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Jamshedpur Cooperative College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4987EE0C" w:rsidR="004F6CBA" w:rsidRDefault="00190E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2010-2013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73EFBC0D" w:rsidR="004F6CBA" w:rsidRDefault="00190E9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BSC-Mathematics</w:t>
            </w: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16EA807A" w14:textId="77777777" w:rsidR="0066590F" w:rsidRDefault="0066590F">
      <w:pPr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0CC49971" w14:textId="057FE7C1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069C0FA4" w:rsidR="004F6CBA" w:rsidRDefault="0030494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Asset Quality Improvement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7B783241" w:rsidR="004F6CBA" w:rsidRDefault="008A3EF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Managed </w:t>
            </w:r>
            <w:r w:rsidRPr="00304942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454 Cr NPA Portfolio, achieving a </w:t>
            </w:r>
            <w:r w:rsidRPr="00304942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114 </w:t>
            </w:r>
            <w:r w:rsidR="00306355">
              <w:rPr>
                <w:rFonts w:ascii="Times New Roman" w:eastAsia="Times New Roman" w:hAnsi="Times New Roman" w:cs="Times New Roman"/>
                <w:sz w:val="24"/>
                <w:szCs w:val="24"/>
              </w:rPr>
              <w:t>Cr reduction</w:t>
            </w:r>
            <w:r w:rsidR="00032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(114 % of FY recovery Targets)</w:t>
            </w:r>
            <w:r w:rsidR="00306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 focuses SARFAISI actions, DRT proceedings, and strategic recovery planning. 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44B09DDF" w:rsidR="004F6CBA" w:rsidRDefault="00304942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942">
              <w:rPr>
                <w:rFonts w:ascii="Times New Roman" w:eastAsia="Times New Roman" w:hAnsi="Times New Roman" w:cs="Times New Roman"/>
                <w:sz w:val="24"/>
                <w:szCs w:val="24"/>
              </w:rPr>
              <w:t>Loan Portfolio Growth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5C9676D5" w:rsidR="004F6CBA" w:rsidRDefault="00D17C6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Spearheaded</w:t>
            </w:r>
            <w:r w:rsidR="00306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credit portfolio growth from </w:t>
            </w:r>
            <w:r w:rsidR="00306355" w:rsidRPr="00304942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 w:rsidR="00306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 Cr to </w:t>
            </w:r>
            <w:r w:rsidR="00306355" w:rsidRPr="00304942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 w:rsidR="0030635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FC3D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06355">
              <w:rPr>
                <w:rFonts w:ascii="Times New Roman" w:eastAsia="Times New Roman" w:hAnsi="Times New Roman" w:cs="Times New Roman"/>
                <w:sz w:val="24"/>
                <w:szCs w:val="24"/>
              </w:rPr>
              <w:t>4 Cr (+</w:t>
            </w:r>
            <w:r w:rsidR="00FC3DB9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  <w:r w:rsidR="00306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%) through strategic acquisition and collaboration with CA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Community. Implemented</w:t>
            </w:r>
            <w:r w:rsidR="003063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WAVE (E-BG)</w:t>
            </w:r>
            <w:r w:rsidR="00FC3D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0388D827" w:rsidR="004F6CBA" w:rsidRDefault="00946AF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SHG Credit Enablement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242FF674" w:rsidR="004F6CBA" w:rsidRDefault="00946AF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Facilitated 2335 SHG credit linkage (+300%) through MOU with JSLPS, recognized by the Jharkhand Govt. as Best Bank for SHG Credit linkage.</w:t>
            </w: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335"/>
        <w:gridCol w:w="5245"/>
        <w:gridCol w:w="2065"/>
      </w:tblGrid>
      <w:tr w:rsidR="004F6CBA" w14:paraId="0366D8D0" w14:textId="77777777" w:rsidTr="00CB5B21">
        <w:tc>
          <w:tcPr>
            <w:tcW w:w="23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5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164C4502" w:rsidR="00A643F3" w:rsidRPr="00A643F3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EE66FF" w14:paraId="7CD4DD04" w14:textId="77777777" w:rsidTr="00CB5B21">
        <w:trPr>
          <w:trHeight w:val="1673"/>
        </w:trPr>
        <w:tc>
          <w:tcPr>
            <w:tcW w:w="23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8DAA" w14:textId="5A3E60B7" w:rsidR="00EE66FF" w:rsidRPr="00947107" w:rsidRDefault="00947107" w:rsidP="00D213C9">
            <w:pPr>
              <w:spacing w:after="0" w:line="240" w:lineRule="auto"/>
              <w:rPr>
                <w:rFonts w:ascii="Times New Roman" w:eastAsia="Montserrat" w:hAnsi="Times New Roman" w:cs="Times New Roman"/>
                <w:color w:val="252525"/>
                <w:sz w:val="24"/>
                <w:szCs w:val="24"/>
              </w:rPr>
            </w:pPr>
            <w:r w:rsidRPr="00947107">
              <w:rPr>
                <w:rFonts w:ascii="Times New Roman" w:eastAsia="Montserrat" w:hAnsi="Times New Roman" w:cs="Times New Roman"/>
                <w:color w:val="252525"/>
                <w:sz w:val="24"/>
                <w:szCs w:val="24"/>
              </w:rPr>
              <w:t>Introduction to Corporate Finance</w:t>
            </w:r>
          </w:p>
        </w:tc>
        <w:tc>
          <w:tcPr>
            <w:tcW w:w="5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B390" w14:textId="77110545" w:rsidR="00EE66FF" w:rsidRPr="00CB5B21" w:rsidRDefault="00331898" w:rsidP="00D213C9">
            <w:pPr>
              <w:spacing w:after="0" w:line="240" w:lineRule="auto"/>
              <w:rPr>
                <w:rFonts w:ascii="Times New Roman" w:eastAsia="Montserrat" w:hAnsi="Times New Roman" w:cs="Times New Roman"/>
                <w:color w:val="252525"/>
              </w:rPr>
            </w:pPr>
            <w:r w:rsidRPr="00CB5B21">
              <w:rPr>
                <w:rFonts w:ascii="Times New Roman" w:eastAsia="Montserrat" w:hAnsi="Times New Roman" w:cs="Times New Roman"/>
                <w:color w:val="252525"/>
              </w:rPr>
              <w:t>“</w:t>
            </w:r>
            <w:r w:rsidR="00035036" w:rsidRPr="00CB5B21">
              <w:rPr>
                <w:rFonts w:ascii="Times New Roman" w:eastAsia="Montserrat" w:hAnsi="Times New Roman" w:cs="Times New Roman"/>
                <w:color w:val="252525"/>
              </w:rPr>
              <w:t>Introduction to Corporate finance” course offered by Wharton School, University of Pennsylvania through Coursera</w:t>
            </w:r>
            <w:r w:rsidRPr="00CB5B21">
              <w:rPr>
                <w:rFonts w:ascii="Times New Roman" w:eastAsia="Montserrat" w:hAnsi="Times New Roman" w:cs="Times New Roman"/>
                <w:color w:val="252525"/>
              </w:rPr>
              <w:t xml:space="preserve"> equips individuals with </w:t>
            </w:r>
            <w:r w:rsidR="00035036" w:rsidRPr="00CB5B21">
              <w:rPr>
                <w:rFonts w:ascii="Times New Roman" w:eastAsia="Montserrat" w:hAnsi="Times New Roman" w:cs="Times New Roman"/>
                <w:color w:val="252525"/>
              </w:rPr>
              <w:t>financial principles</w:t>
            </w:r>
            <w:r w:rsidRPr="00CB5B21">
              <w:rPr>
                <w:rFonts w:ascii="Times New Roman" w:eastAsia="Montserrat" w:hAnsi="Times New Roman" w:cs="Times New Roman"/>
                <w:color w:val="252525"/>
              </w:rPr>
              <w:t xml:space="preserve"> such as </w:t>
            </w:r>
            <w:r w:rsidR="00035036" w:rsidRPr="00CB5B21">
              <w:rPr>
                <w:rFonts w:ascii="Times New Roman" w:eastAsia="Montserrat" w:hAnsi="Times New Roman" w:cs="Times New Roman"/>
                <w:color w:val="252525"/>
              </w:rPr>
              <w:t xml:space="preserve">time value of money, risk-return trade-off, and </w:t>
            </w:r>
            <w:r w:rsidRPr="00CB5B21">
              <w:rPr>
                <w:rFonts w:ascii="Times New Roman" w:eastAsia="Montserrat" w:hAnsi="Times New Roman" w:cs="Times New Roman"/>
                <w:color w:val="252525"/>
              </w:rPr>
              <w:t xml:space="preserve">valuation, required for developing </w:t>
            </w:r>
            <w:r w:rsidR="00035036" w:rsidRPr="00CB5B21">
              <w:rPr>
                <w:rFonts w:ascii="Times New Roman" w:eastAsia="Montserrat" w:hAnsi="Times New Roman" w:cs="Times New Roman"/>
                <w:color w:val="252525"/>
              </w:rPr>
              <w:t>analytical thinking and decision-making in corporate finance</w:t>
            </w:r>
            <w:r w:rsidRPr="00CB5B21">
              <w:rPr>
                <w:rFonts w:ascii="Times New Roman" w:eastAsia="Montserrat" w:hAnsi="Times New Roman" w:cs="Times New Roman"/>
                <w:color w:val="252525"/>
              </w:rPr>
              <w:t>.</w:t>
            </w:r>
          </w:p>
        </w:tc>
        <w:tc>
          <w:tcPr>
            <w:tcW w:w="2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5815" w14:textId="0B427103" w:rsidR="00EE66FF" w:rsidRPr="00331898" w:rsidRDefault="00947107" w:rsidP="00D213C9">
            <w:pPr>
              <w:spacing w:after="0" w:line="240" w:lineRule="auto"/>
              <w:rPr>
                <w:rFonts w:ascii="Times New Roman" w:eastAsia="Montserrat" w:hAnsi="Times New Roman" w:cs="Times New Roman"/>
                <w:color w:val="252525"/>
                <w:sz w:val="28"/>
                <w:szCs w:val="28"/>
              </w:rPr>
            </w:pPr>
            <w:r w:rsidRPr="00331898">
              <w:rPr>
                <w:rFonts w:ascii="Times New Roman" w:eastAsia="Montserrat" w:hAnsi="Times New Roman" w:cs="Times New Roman"/>
                <w:color w:val="252525"/>
              </w:rPr>
              <w:t>2025</w:t>
            </w:r>
          </w:p>
        </w:tc>
      </w:tr>
      <w:tr w:rsidR="00A643F3" w14:paraId="1264ABFA" w14:textId="77777777" w:rsidTr="00CB5B21">
        <w:tc>
          <w:tcPr>
            <w:tcW w:w="23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3408" w14:textId="570D3EC1" w:rsidR="00A643F3" w:rsidRDefault="00A643F3" w:rsidP="00A643F3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JAIIB</w:t>
            </w:r>
          </w:p>
        </w:tc>
        <w:tc>
          <w:tcPr>
            <w:tcW w:w="52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5E86E" w14:textId="75701E04" w:rsidR="00A643F3" w:rsidRPr="00CB5B21" w:rsidRDefault="00A643F3" w:rsidP="00A643F3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</w:rPr>
            </w:pPr>
            <w:r w:rsidRPr="00CB5B21">
              <w:rPr>
                <w:rFonts w:ascii="Times New Roman" w:eastAsia="Times New Roman" w:hAnsi="Times New Roman" w:cs="Times New Roman"/>
              </w:rPr>
              <w:t>The JAIIB certification provides foundation knowledge in banking, covering principles of banking, accounting, legal aspects, and customer service, essential for effective banking operation and decision making.</w:t>
            </w:r>
          </w:p>
        </w:tc>
        <w:tc>
          <w:tcPr>
            <w:tcW w:w="20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8F6A" w14:textId="120C1BAF" w:rsidR="00A643F3" w:rsidRDefault="00A643F3" w:rsidP="00A643F3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4F6CBA" w14:paraId="6817446A" w14:textId="77777777" w:rsidTr="00CB5B21">
        <w:tc>
          <w:tcPr>
            <w:tcW w:w="233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5B7583E1" w:rsidR="00304942" w:rsidRDefault="00946AF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</w:t>
            </w:r>
            <w:r w:rsidR="00A643F3">
              <w:rPr>
                <w:rFonts w:ascii="Times New Roman" w:eastAsia="Times New Roman" w:hAnsi="Times New Roman" w:cs="Times New Roman"/>
                <w:sz w:val="24"/>
                <w:szCs w:val="24"/>
              </w:rPr>
              <w:t>ication course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Credit Manag</w:t>
            </w:r>
            <w:r w:rsidR="00A643F3">
              <w:rPr>
                <w:rFonts w:ascii="Times New Roman" w:eastAsia="Times New Roman" w:hAnsi="Times New Roman" w:cs="Times New Roman"/>
                <w:sz w:val="24"/>
                <w:szCs w:val="24"/>
              </w:rPr>
              <w:t>ement</w:t>
            </w:r>
          </w:p>
        </w:tc>
        <w:tc>
          <w:tcPr>
            <w:tcW w:w="52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4F0B310B" w:rsidR="004F6CBA" w:rsidRPr="00CB5B21" w:rsidRDefault="0003251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B5B21">
              <w:rPr>
                <w:rFonts w:ascii="Times New Roman" w:eastAsia="Times New Roman" w:hAnsi="Times New Roman" w:cs="Times New Roman"/>
              </w:rPr>
              <w:t>The Certified Credit Professional program by NIBM equips holders with comprehensive skills in credit appraisal, financial statement analysis, and credit risk management</w:t>
            </w:r>
            <w:r w:rsidR="00CB5B21" w:rsidRPr="00CB5B21">
              <w:rPr>
                <w:rFonts w:ascii="Times New Roman" w:eastAsia="Times New Roman" w:hAnsi="Times New Roman" w:cs="Times New Roman"/>
              </w:rPr>
              <w:t xml:space="preserve"> required</w:t>
            </w:r>
            <w:r w:rsidRPr="00CB5B21">
              <w:rPr>
                <w:rFonts w:ascii="Times New Roman" w:eastAsia="Times New Roman" w:hAnsi="Times New Roman" w:cs="Times New Roman"/>
              </w:rPr>
              <w:t xml:space="preserve"> </w:t>
            </w:r>
            <w:r w:rsidR="00CB5B21" w:rsidRPr="00CB5B21">
              <w:rPr>
                <w:rFonts w:ascii="Times New Roman" w:eastAsia="Times New Roman" w:hAnsi="Times New Roman" w:cs="Times New Roman"/>
              </w:rPr>
              <w:t>for</w:t>
            </w:r>
            <w:r w:rsidRPr="00CB5B21">
              <w:rPr>
                <w:rFonts w:ascii="Times New Roman" w:eastAsia="Times New Roman" w:hAnsi="Times New Roman" w:cs="Times New Roman"/>
              </w:rPr>
              <w:t xml:space="preserve"> assess</w:t>
            </w:r>
            <w:r w:rsidR="00CB5B21" w:rsidRPr="00CB5B21">
              <w:rPr>
                <w:rFonts w:ascii="Times New Roman" w:eastAsia="Times New Roman" w:hAnsi="Times New Roman" w:cs="Times New Roman"/>
              </w:rPr>
              <w:t>ing</w:t>
            </w:r>
            <w:r w:rsidRPr="00CB5B21">
              <w:rPr>
                <w:rFonts w:ascii="Times New Roman" w:eastAsia="Times New Roman" w:hAnsi="Times New Roman" w:cs="Times New Roman"/>
              </w:rPr>
              <w:t xml:space="preserve"> and manag</w:t>
            </w:r>
            <w:r w:rsidR="00CB5B21" w:rsidRPr="00CB5B21">
              <w:rPr>
                <w:rFonts w:ascii="Times New Roman" w:eastAsia="Times New Roman" w:hAnsi="Times New Roman" w:cs="Times New Roman"/>
              </w:rPr>
              <w:t>ing</w:t>
            </w:r>
            <w:r w:rsidRPr="00CB5B21">
              <w:rPr>
                <w:rFonts w:ascii="Times New Roman" w:eastAsia="Times New Roman" w:hAnsi="Times New Roman" w:cs="Times New Roman"/>
              </w:rPr>
              <w:t xml:space="preserve"> credit across retail, </w:t>
            </w:r>
            <w:r w:rsidR="00A643F3" w:rsidRPr="00CB5B21">
              <w:rPr>
                <w:rFonts w:ascii="Times New Roman" w:eastAsia="Times New Roman" w:hAnsi="Times New Roman" w:cs="Times New Roman"/>
              </w:rPr>
              <w:t xml:space="preserve">agriculture, and </w:t>
            </w:r>
            <w:r w:rsidRPr="00CB5B21">
              <w:rPr>
                <w:rFonts w:ascii="Times New Roman" w:eastAsia="Times New Roman" w:hAnsi="Times New Roman" w:cs="Times New Roman"/>
              </w:rPr>
              <w:t>MSME</w:t>
            </w:r>
            <w:r w:rsidR="00CB5B21" w:rsidRPr="00CB5B21">
              <w:rPr>
                <w:rFonts w:ascii="Times New Roman" w:eastAsia="Times New Roman" w:hAnsi="Times New Roman" w:cs="Times New Roman"/>
              </w:rPr>
              <w:t xml:space="preserve"> finance.</w:t>
            </w:r>
          </w:p>
        </w:tc>
        <w:tc>
          <w:tcPr>
            <w:tcW w:w="206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6B5DBAFA" w:rsidR="004F6CBA" w:rsidRDefault="00946AFC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946AFC" w14:paraId="5221B644" w14:textId="77777777" w:rsidTr="00CB5B21">
        <w:tc>
          <w:tcPr>
            <w:tcW w:w="2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32C998C9" w:rsidR="00946AFC" w:rsidRDefault="00032518" w:rsidP="00946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</w:t>
            </w:r>
            <w:r w:rsidR="00A643F3">
              <w:rPr>
                <w:rFonts w:ascii="Times New Roman" w:eastAsia="Times New Roman" w:hAnsi="Times New Roman" w:cs="Times New Roman"/>
                <w:sz w:val="24"/>
                <w:szCs w:val="24"/>
              </w:rPr>
              <w:t>cation course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Bank</w:t>
            </w:r>
            <w:r w:rsidR="00A643F3">
              <w:rPr>
                <w:rFonts w:ascii="Times New Roman" w:eastAsia="Times New Roman" w:hAnsi="Times New Roman" w:cs="Times New Roman"/>
                <w:sz w:val="24"/>
                <w:szCs w:val="24"/>
              </w:rPr>
              <w:t>ing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09514DF7" w:rsidR="00946AFC" w:rsidRDefault="00A643F3" w:rsidP="00946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B21">
              <w:rPr>
                <w:rFonts w:ascii="Times New Roman" w:eastAsia="Times New Roman" w:hAnsi="Times New Roman" w:cs="Times New Roman"/>
              </w:rPr>
              <w:t>The certified Digital Banking program by IIBF equips professionals with essential knowledge of digital banking products, payment systems &amp; fintech, enabling to navigate and manage digital banking operation effectively.</w:t>
            </w:r>
          </w:p>
        </w:tc>
        <w:tc>
          <w:tcPr>
            <w:tcW w:w="2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5F4BBA4B" w:rsidR="00946AFC" w:rsidRDefault="00A643F3" w:rsidP="00946A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72266DF1" w14:textId="77777777" w:rsidR="008509C0" w:rsidRDefault="008509C0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16952BA4" w14:textId="77777777" w:rsidR="008509C0" w:rsidRDefault="008509C0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7296C685" w14:textId="77777777" w:rsidR="008509C0" w:rsidRDefault="008509C0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</w:p>
    <w:p w14:paraId="15099AF1" w14:textId="1D4AD68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10726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512"/>
        <w:gridCol w:w="1418"/>
        <w:gridCol w:w="1417"/>
        <w:gridCol w:w="1276"/>
        <w:gridCol w:w="1767"/>
        <w:gridCol w:w="3336"/>
      </w:tblGrid>
      <w:tr w:rsidR="004F6CBA" w14:paraId="0BD3C522" w14:textId="77777777" w:rsidTr="002D08B9">
        <w:trPr>
          <w:trHeight w:val="300"/>
        </w:trPr>
        <w:tc>
          <w:tcPr>
            <w:tcW w:w="1512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418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46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3336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2D08B9">
        <w:trPr>
          <w:trHeight w:val="300"/>
        </w:trPr>
        <w:tc>
          <w:tcPr>
            <w:tcW w:w="1512" w:type="dxa"/>
            <w:vMerge/>
          </w:tcPr>
          <w:p w14:paraId="563E6CDC" w14:textId="77777777" w:rsidR="004F6CBA" w:rsidRDefault="004F6CBA" w:rsidP="00D213C9"/>
        </w:tc>
        <w:tc>
          <w:tcPr>
            <w:tcW w:w="1418" w:type="dxa"/>
            <w:vMerge/>
          </w:tcPr>
          <w:p w14:paraId="33E32703" w14:textId="77777777" w:rsidR="004F6CBA" w:rsidRDefault="004F6CBA" w:rsidP="00D213C9"/>
        </w:tc>
        <w:tc>
          <w:tcPr>
            <w:tcW w:w="1417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276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67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3336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2D08B9">
        <w:trPr>
          <w:trHeight w:val="300"/>
        </w:trPr>
        <w:tc>
          <w:tcPr>
            <w:tcW w:w="1512" w:type="dxa"/>
          </w:tcPr>
          <w:p w14:paraId="37142E3B" w14:textId="2B6D9171" w:rsidR="004F6CBA" w:rsidRDefault="002309B1" w:rsidP="00D213C9">
            <w:r>
              <w:t>Indian Bank</w:t>
            </w:r>
          </w:p>
        </w:tc>
        <w:tc>
          <w:tcPr>
            <w:tcW w:w="1418" w:type="dxa"/>
          </w:tcPr>
          <w:p w14:paraId="1C3E6EB1" w14:textId="2088D1A9" w:rsidR="004F6CBA" w:rsidRDefault="007C0B79" w:rsidP="00D213C9">
            <w:r>
              <w:t xml:space="preserve">Manager| </w:t>
            </w:r>
            <w:r w:rsidR="002309B1">
              <w:t>NPA Portfolio Management</w:t>
            </w:r>
          </w:p>
        </w:tc>
        <w:tc>
          <w:tcPr>
            <w:tcW w:w="1417" w:type="dxa"/>
          </w:tcPr>
          <w:p w14:paraId="22294D4D" w14:textId="5033C10A" w:rsidR="004F6CBA" w:rsidRDefault="002309B1" w:rsidP="00D213C9">
            <w:r>
              <w:t>07-23</w:t>
            </w:r>
          </w:p>
        </w:tc>
        <w:tc>
          <w:tcPr>
            <w:tcW w:w="1276" w:type="dxa"/>
          </w:tcPr>
          <w:p w14:paraId="25874403" w14:textId="6EB7FBDA" w:rsidR="004F6CBA" w:rsidRDefault="002309B1" w:rsidP="00D213C9">
            <w:r>
              <w:t>04-25</w:t>
            </w:r>
          </w:p>
        </w:tc>
        <w:tc>
          <w:tcPr>
            <w:tcW w:w="1767" w:type="dxa"/>
          </w:tcPr>
          <w:p w14:paraId="5148F40A" w14:textId="301BF3C1" w:rsidR="004F6CBA" w:rsidRDefault="00B222E0" w:rsidP="00D213C9">
            <w:r>
              <w:t xml:space="preserve"> </w:t>
            </w:r>
            <w:r w:rsidR="002309B1">
              <w:t xml:space="preserve">22 </w:t>
            </w:r>
            <w:r>
              <w:t>Months</w:t>
            </w:r>
          </w:p>
        </w:tc>
        <w:tc>
          <w:tcPr>
            <w:tcW w:w="3336" w:type="dxa"/>
          </w:tcPr>
          <w:p w14:paraId="76C71260" w14:textId="5C05BE97" w:rsidR="004F6CBA" w:rsidRDefault="00FC3DB9" w:rsidP="00D213C9">
            <w:r w:rsidRPr="00FC3DB9">
              <w:t xml:space="preserve">Led 3-member team for recovery measures, achieving 114% of FY23-24 target (Rs. 78 Cr) and Rs. </w:t>
            </w:r>
            <w:r>
              <w:t>42</w:t>
            </w:r>
            <w:r w:rsidRPr="00FC3DB9">
              <w:t xml:space="preserve"> Cr in 3 quarters for FY24-25. Leveraged Power BI/SQL for data analysis. Implemented a collaborative integration model with CGTMSE &amp; NCGTC Trust, recovering Rs. </w:t>
            </w:r>
            <w:r>
              <w:t>1</w:t>
            </w:r>
            <w:r w:rsidRPr="00FC3DB9">
              <w:t>3 Cr within 90 days. Reduced NPA portfolio from Rs. 454 Cr to Rs. 3</w:t>
            </w:r>
            <w:r>
              <w:t>2</w:t>
            </w:r>
            <w:r w:rsidRPr="00FC3DB9">
              <w:t>4 Cr.</w:t>
            </w:r>
          </w:p>
        </w:tc>
      </w:tr>
      <w:tr w:rsidR="004F6CBA" w14:paraId="55727745" w14:textId="77777777" w:rsidTr="002D08B9">
        <w:trPr>
          <w:trHeight w:val="300"/>
        </w:trPr>
        <w:tc>
          <w:tcPr>
            <w:tcW w:w="1512" w:type="dxa"/>
          </w:tcPr>
          <w:p w14:paraId="2A384D73" w14:textId="48617CF4" w:rsidR="007C0B79" w:rsidRDefault="007C0B79" w:rsidP="00D213C9">
            <w:r>
              <w:t>I</w:t>
            </w:r>
            <w:r w:rsidR="002309B1">
              <w:t>ndian Bank</w:t>
            </w:r>
          </w:p>
        </w:tc>
        <w:tc>
          <w:tcPr>
            <w:tcW w:w="1418" w:type="dxa"/>
          </w:tcPr>
          <w:p w14:paraId="4CFFFF68" w14:textId="5177D401" w:rsidR="004F6CBA" w:rsidRDefault="002309B1" w:rsidP="00D213C9">
            <w:r>
              <w:t xml:space="preserve">Assistant Manager | </w:t>
            </w:r>
            <w:r w:rsidR="007C0B79">
              <w:t>Credit Officer</w:t>
            </w:r>
          </w:p>
        </w:tc>
        <w:tc>
          <w:tcPr>
            <w:tcW w:w="1417" w:type="dxa"/>
          </w:tcPr>
          <w:p w14:paraId="13F60F54" w14:textId="20CB0EF2" w:rsidR="004F6CBA" w:rsidRDefault="002309B1" w:rsidP="00D213C9">
            <w:r>
              <w:t>03-22</w:t>
            </w:r>
          </w:p>
        </w:tc>
        <w:tc>
          <w:tcPr>
            <w:tcW w:w="1276" w:type="dxa"/>
          </w:tcPr>
          <w:p w14:paraId="61B6B51F" w14:textId="5F0AFC31" w:rsidR="004F6CBA" w:rsidRDefault="002309B1" w:rsidP="00D213C9">
            <w:r>
              <w:t>06-23</w:t>
            </w:r>
          </w:p>
        </w:tc>
        <w:tc>
          <w:tcPr>
            <w:tcW w:w="1767" w:type="dxa"/>
          </w:tcPr>
          <w:p w14:paraId="394F5B86" w14:textId="17AF9B01" w:rsidR="004F6CBA" w:rsidRDefault="002309B1" w:rsidP="00D213C9">
            <w:r>
              <w:t>16</w:t>
            </w:r>
            <w:r w:rsidR="00B222E0">
              <w:t xml:space="preserve"> Months</w:t>
            </w:r>
          </w:p>
        </w:tc>
        <w:tc>
          <w:tcPr>
            <w:tcW w:w="3336" w:type="dxa"/>
          </w:tcPr>
          <w:p w14:paraId="347707C9" w14:textId="424984B8" w:rsidR="004F6CBA" w:rsidRDefault="007053C0" w:rsidP="00D213C9">
            <w:r>
              <w:t>G</w:t>
            </w:r>
            <w:r w:rsidR="00FC3DB9" w:rsidRPr="00FC3DB9">
              <w:t>rew advance portfolio from Rs. 78 Cr to Rs. 1</w:t>
            </w:r>
            <w:r w:rsidR="00FC3DB9">
              <w:t>2</w:t>
            </w:r>
            <w:r w:rsidR="00FC3DB9" w:rsidRPr="00FC3DB9">
              <w:t>4 Cr (</w:t>
            </w:r>
            <w:r w:rsidR="00FC3DB9">
              <w:t>58</w:t>
            </w:r>
            <w:r w:rsidR="00FC3DB9" w:rsidRPr="00FC3DB9">
              <w:t>% growth). Used CRM analytics/RAC methodology for acquisition strategy. Implemented E-BG tool under Project Wave, boosting NFNI income by 115%. Used Risk Assessment Model (RAM) for credit risk, reducing loan process time by 50%.</w:t>
            </w:r>
          </w:p>
        </w:tc>
      </w:tr>
      <w:tr w:rsidR="004F6CBA" w14:paraId="101E049A" w14:textId="77777777" w:rsidTr="002D08B9">
        <w:trPr>
          <w:trHeight w:val="300"/>
        </w:trPr>
        <w:tc>
          <w:tcPr>
            <w:tcW w:w="1512" w:type="dxa"/>
          </w:tcPr>
          <w:p w14:paraId="562E073C" w14:textId="0B09A9B4" w:rsidR="004F6CBA" w:rsidRDefault="007C0B79" w:rsidP="00D213C9">
            <w:r>
              <w:t>I</w:t>
            </w:r>
            <w:r w:rsidR="002309B1">
              <w:t>ndian Bank</w:t>
            </w:r>
          </w:p>
        </w:tc>
        <w:tc>
          <w:tcPr>
            <w:tcW w:w="1418" w:type="dxa"/>
          </w:tcPr>
          <w:p w14:paraId="3ED87D50" w14:textId="3D2FDB41" w:rsidR="004F6CBA" w:rsidRDefault="007C0B79" w:rsidP="00D213C9">
            <w:r>
              <w:t xml:space="preserve">Assistant Manager| </w:t>
            </w:r>
            <w:r w:rsidR="002309B1">
              <w:t>Agriculture Credit-Desk officer</w:t>
            </w:r>
          </w:p>
        </w:tc>
        <w:tc>
          <w:tcPr>
            <w:tcW w:w="1417" w:type="dxa"/>
          </w:tcPr>
          <w:p w14:paraId="124C2ADA" w14:textId="32E851AC" w:rsidR="004F6CBA" w:rsidRDefault="002309B1" w:rsidP="00D213C9">
            <w:r>
              <w:t>10-20</w:t>
            </w:r>
          </w:p>
        </w:tc>
        <w:tc>
          <w:tcPr>
            <w:tcW w:w="1276" w:type="dxa"/>
          </w:tcPr>
          <w:p w14:paraId="0F1496EF" w14:textId="1AC34C9E" w:rsidR="004F6CBA" w:rsidRDefault="002309B1" w:rsidP="00D213C9">
            <w:r>
              <w:t>02-22</w:t>
            </w:r>
          </w:p>
        </w:tc>
        <w:tc>
          <w:tcPr>
            <w:tcW w:w="1767" w:type="dxa"/>
          </w:tcPr>
          <w:p w14:paraId="23EF08F8" w14:textId="42F4D2D2" w:rsidR="004F6CBA" w:rsidRDefault="002309B1" w:rsidP="00D213C9">
            <w:r>
              <w:t>16</w:t>
            </w:r>
            <w:r w:rsidR="00B222E0">
              <w:t xml:space="preserve"> Months</w:t>
            </w:r>
          </w:p>
        </w:tc>
        <w:tc>
          <w:tcPr>
            <w:tcW w:w="3336" w:type="dxa"/>
          </w:tcPr>
          <w:p w14:paraId="2437EA23" w14:textId="5F066C3D" w:rsidR="004F6CBA" w:rsidRDefault="00FC3DB9" w:rsidP="00D213C9">
            <w:r w:rsidRPr="00FC3DB9">
              <w:t xml:space="preserve">Facilitated MoU with JSLPS for SHG credit linkage. Linked 2,335 Self Help Groups, achieving 300% growth </w:t>
            </w:r>
            <w:r>
              <w:t>from the base figure of March,21</w:t>
            </w:r>
            <w:r w:rsidRPr="00FC3DB9">
              <w:t>and recognized as Best performing bank by Jharkhand state Government. Collaborated with NABARD for food processing unit financing</w:t>
            </w:r>
            <w:r>
              <w:t>.</w:t>
            </w:r>
          </w:p>
        </w:tc>
      </w:tr>
      <w:tr w:rsidR="00213848" w14:paraId="47E66299" w14:textId="77777777" w:rsidTr="002D08B9">
        <w:trPr>
          <w:trHeight w:val="300"/>
        </w:trPr>
        <w:tc>
          <w:tcPr>
            <w:tcW w:w="1512" w:type="dxa"/>
          </w:tcPr>
          <w:p w14:paraId="3681FB6B" w14:textId="77777777" w:rsidR="00213848" w:rsidRDefault="00213848" w:rsidP="00D213C9">
            <w:r>
              <w:t>IMS Learning Resource Private Limited</w:t>
            </w:r>
          </w:p>
          <w:p w14:paraId="37A5983A" w14:textId="4ADCD7D9" w:rsidR="00213848" w:rsidRDefault="00213848" w:rsidP="00D213C9">
            <w:r>
              <w:t>(Jamshedpur Centre)</w:t>
            </w:r>
          </w:p>
        </w:tc>
        <w:tc>
          <w:tcPr>
            <w:tcW w:w="1418" w:type="dxa"/>
          </w:tcPr>
          <w:p w14:paraId="66CDCA53" w14:textId="0E4FA828" w:rsidR="00213848" w:rsidRDefault="00FC305E" w:rsidP="00D213C9">
            <w:r>
              <w:t>Faculty for Quantitative Aptitude</w:t>
            </w:r>
          </w:p>
        </w:tc>
        <w:tc>
          <w:tcPr>
            <w:tcW w:w="1417" w:type="dxa"/>
          </w:tcPr>
          <w:p w14:paraId="7FD7C982" w14:textId="5B20FD9F" w:rsidR="00213848" w:rsidRDefault="00FC305E" w:rsidP="00D213C9">
            <w:r>
              <w:t>10-18</w:t>
            </w:r>
          </w:p>
        </w:tc>
        <w:tc>
          <w:tcPr>
            <w:tcW w:w="1276" w:type="dxa"/>
          </w:tcPr>
          <w:p w14:paraId="145A8DFE" w14:textId="652E9162" w:rsidR="00213848" w:rsidRDefault="00FC305E" w:rsidP="00D213C9">
            <w:r>
              <w:t>09-20</w:t>
            </w:r>
          </w:p>
        </w:tc>
        <w:tc>
          <w:tcPr>
            <w:tcW w:w="1767" w:type="dxa"/>
          </w:tcPr>
          <w:p w14:paraId="71061639" w14:textId="119765AB" w:rsidR="00213848" w:rsidRDefault="00FC305E" w:rsidP="00D213C9">
            <w:r>
              <w:t>24 Months</w:t>
            </w:r>
          </w:p>
        </w:tc>
        <w:tc>
          <w:tcPr>
            <w:tcW w:w="3336" w:type="dxa"/>
          </w:tcPr>
          <w:p w14:paraId="118F7774" w14:textId="43F1DDBF" w:rsidR="00213848" w:rsidRDefault="00FC305E" w:rsidP="00D213C9">
            <w:r w:rsidRPr="00FC305E">
              <w:t>Curated and delivered specialized instruction in Quantitative Mathematics. 30% of batch achieved above 95 percentiles in CAT, 60% above 75 Percentile. Innovated engaging lesson plans and instructional materials.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A"/>
    <w:rsid w:val="00032518"/>
    <w:rsid w:val="00035036"/>
    <w:rsid w:val="00190E91"/>
    <w:rsid w:val="001A7E8E"/>
    <w:rsid w:val="001C76B5"/>
    <w:rsid w:val="00213848"/>
    <w:rsid w:val="002309B1"/>
    <w:rsid w:val="002324E4"/>
    <w:rsid w:val="002D08B9"/>
    <w:rsid w:val="002D65B6"/>
    <w:rsid w:val="00304942"/>
    <w:rsid w:val="00306355"/>
    <w:rsid w:val="00331898"/>
    <w:rsid w:val="00464947"/>
    <w:rsid w:val="004F3F01"/>
    <w:rsid w:val="004F6CBA"/>
    <w:rsid w:val="006226B5"/>
    <w:rsid w:val="0066590F"/>
    <w:rsid w:val="007053C0"/>
    <w:rsid w:val="007312A9"/>
    <w:rsid w:val="007C0B79"/>
    <w:rsid w:val="008509C0"/>
    <w:rsid w:val="008A3EF7"/>
    <w:rsid w:val="008F6260"/>
    <w:rsid w:val="00946AFC"/>
    <w:rsid w:val="00947107"/>
    <w:rsid w:val="009B7407"/>
    <w:rsid w:val="00A54E77"/>
    <w:rsid w:val="00A643F3"/>
    <w:rsid w:val="00B222E0"/>
    <w:rsid w:val="00B442A1"/>
    <w:rsid w:val="00C65D1E"/>
    <w:rsid w:val="00C76EAF"/>
    <w:rsid w:val="00CB5B21"/>
    <w:rsid w:val="00D17C68"/>
    <w:rsid w:val="00DE4D6A"/>
    <w:rsid w:val="00E43B35"/>
    <w:rsid w:val="00EE66FF"/>
    <w:rsid w:val="00EF1148"/>
    <w:rsid w:val="00FC305E"/>
    <w:rsid w:val="00FC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659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9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59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shwani-tiwary-i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Ashwani Tiwary</cp:lastModifiedBy>
  <cp:revision>3</cp:revision>
  <dcterms:created xsi:type="dcterms:W3CDTF">2025-07-20T06:33:00Z</dcterms:created>
  <dcterms:modified xsi:type="dcterms:W3CDTF">2025-07-20T06:36:00Z</dcterms:modified>
</cp:coreProperties>
</file>