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30.0" w:type="dxa"/>
        <w:jc w:val="left"/>
        <w:tblInd w:w="-200.0" w:type="dxa"/>
        <w:tblLayout w:type="fixed"/>
        <w:tblLook w:val="0400"/>
      </w:tblPr>
      <w:tblGrid>
        <w:gridCol w:w="3022"/>
        <w:gridCol w:w="6808"/>
        <w:tblGridChange w:id="0">
          <w:tblGrid>
            <w:gridCol w:w="3022"/>
            <w:gridCol w:w="68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Ganeshram Chandrasekaran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Technical Consulting, Manufacturing, Oil and Gas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Overall Experience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7 Years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Profile Summary for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web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results driven professional bridging a background in technical consulting and supply chain with deep expertise in financial modelling, valuation, and forecasting. Demonstrated ability in leveraging data analysis and cross-functional team leadership to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solve complex problems and deliver strategic solutions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Technical Consulting, Financial Analysis, Stakeholder Management, and Supply Chain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e25ganeshramc@iimidr.ac.in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0563c1"/>
                  <w:sz w:val="21"/>
                  <w:szCs w:val="21"/>
                  <w:highlight w:val="white"/>
                  <w:u w:val="single"/>
                  <w:rtl w:val="0"/>
                </w:rPr>
                <w:t xml:space="preserve">www.linkedin.com/in/ganeshram-chandrasekaran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920.0" w:type="dxa"/>
        <w:jc w:val="left"/>
        <w:tblInd w:w="-200.0" w:type="dxa"/>
        <w:tblLayout w:type="fixed"/>
        <w:tblLook w:val="0400"/>
      </w:tblPr>
      <w:tblGrid>
        <w:gridCol w:w="4070"/>
        <w:gridCol w:w="2160"/>
        <w:gridCol w:w="3690"/>
        <w:tblGridChange w:id="0">
          <w:tblGrid>
            <w:gridCol w:w="4070"/>
            <w:gridCol w:w="216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Indian Institute of Management, Indore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Masters of Business Administration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SASTRA University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Tech in Mechanical Engineering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10010.0" w:type="dxa"/>
        <w:jc w:val="left"/>
        <w:tblInd w:w="-200.0" w:type="dxa"/>
        <w:tblLayout w:type="fixed"/>
        <w:tblLook w:val="0400"/>
      </w:tblPr>
      <w:tblGrid>
        <w:gridCol w:w="2455"/>
        <w:gridCol w:w="7555"/>
        <w:tblGridChange w:id="0">
          <w:tblGrid>
            <w:gridCol w:w="2455"/>
            <w:gridCol w:w="7555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Spotlight Award, 2024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Awarded in back to back quarters for a sustained exceptional performance.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 Award, 2022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Recognised for a strong consistent performance at Severn Glocon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Dean’s Merit List, 2016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Featured in the Dean’s Merit List, placing within the top 1% across all courses for excelling in academics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="240" w:lineRule="auto"/>
        <w:rPr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="240" w:lineRule="auto"/>
        <w:rPr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756e6e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350.0" w:type="dxa"/>
        <w:tblLayout w:type="fixed"/>
        <w:tblLook w:val="0400"/>
      </w:tblPr>
      <w:tblGrid>
        <w:gridCol w:w="2805"/>
        <w:gridCol w:w="4530"/>
        <w:gridCol w:w="2310"/>
        <w:tblGridChange w:id="0">
          <w:tblGrid>
            <w:gridCol w:w="2805"/>
            <w:gridCol w:w="453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252525"/>
                <w:sz w:val="28"/>
                <w:szCs w:val="2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FMVA®, CFI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Advanced proficiency in financial modelling, budgeting, and forecasting with a comprehensive foundation in accounting and finance principles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CSPO, Scrum Alliance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Prioritized backlogs and drove agile cycles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Lean Six Sigma Green Belt, KPMG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the DMAIC methodology to enhance processes and reduce defects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Google Data Analytics Professional Certificate, Coursera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Mastered data analysis and visualisation using excel and SQL for informed decision making.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3F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10.0" w:type="dxa"/>
        <w:jc w:val="left"/>
        <w:tblInd w:w="-3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55"/>
        <w:gridCol w:w="1260"/>
        <w:gridCol w:w="870"/>
        <w:gridCol w:w="765"/>
        <w:gridCol w:w="1095"/>
        <w:gridCol w:w="4365"/>
        <w:tblGridChange w:id="0">
          <w:tblGrid>
            <w:gridCol w:w="1455"/>
            <w:gridCol w:w="1260"/>
            <w:gridCol w:w="870"/>
            <w:gridCol w:w="765"/>
            <w:gridCol w:w="1095"/>
            <w:gridCol w:w="43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Trillium Flow Technologies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Application Engineer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Aug-2023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Mar-2025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Year 8 months</w:t>
            </w:r>
          </w:p>
        </w:tc>
        <w:tc>
          <w:tcPr/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Consulted global oil &amp; gas and nuclear power majors for effective pressure management and flow control, leading to 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reduced downtime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Identified and focused on key customer pain points and tailored solutions leading to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improvement in their process efficiency by 10%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Achieved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25% growth in order bookings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from key accounts by cultivating good customer relationships and value driven customer engagement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Led cross functional teams to synchronize the product lead-time to customer’s shutdown schedules, thereby becoming a reliable partner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Collaborated closely with the Business Unit Head on sales strategies and implemented them, leading to differentiated techno commercial bids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7"/>
              </w:tabs>
              <w:spacing w:after="160" w:line="259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Led the application engineering team,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managing the pre-order cycle for high-value proposals and secured orders worth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multi-million US dollars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7"/>
              </w:tabs>
              <w:spacing w:after="160" w:line="259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Drove comprehensive process improvement efforts and streamlining of workflows resulting in an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increase of 25% of quotes submitted on-time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tabs>
                <w:tab w:val="left" w:leader="none" w:pos="507"/>
              </w:tabs>
              <w:spacing w:line="259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standard operating procedures for the function thereby enhancing proposal consistency, leading to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reduction of reworks by 20%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7"/>
              </w:tabs>
              <w:spacing w:after="160" w:line="259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Designed and executed training programs leading to strengthening of team capabilities and prepared the team for future challenges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Severn Glocon Valves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Senior Application Engineer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Mar-2018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Aug-2023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 Years 4 months</w:t>
            </w:r>
          </w:p>
        </w:tc>
        <w:tc>
          <w:tcPr/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Devised costing strategy that balanced price competitiveness with profitability targets, significantly enhancing order winnability and profitability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Managed the quote to cash cycle for multiple high impact projects amounting to an annual order booking of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multi-million US dollars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Headed cross functional teams and executed complex projects worth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multi-million US dollars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 year within contractual delivery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Identified high potential growth opportunities and unserved markets by conducting a rigorous in-depth competitor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Converted a sales account into a key account by identifying client pain points and solving them resulting in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sales growth by 300%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Worked closely with the managing director on order winning strategy, positioning and execution of high value project contracts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Managed the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end-to-end sourcing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activities including RFQ release, proposal evaluation, negotiation, award, expedition and payment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competitive bidding processes that achieved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cost reduction of 25%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resulting in an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annual savings of US$ 125,000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Led supplier management initiatives through strategically optimized vendor relationships reducing lead times and boosting profitability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Drove successful renegotiation of commercial terms and conditions with suppliers leading to strategic collaboration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Ensured process compliance of multiple functions to the industry standards like API Q1 and ISO 9001 through internal audits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1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lang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D677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67799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85181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25ganeshramc@iimidr.ac.in" TargetMode="External"/><Relationship Id="rId8" Type="http://schemas.openxmlformats.org/officeDocument/2006/relationships/hyperlink" Target="http://www.linkedin.com/in/ganeshram-chandrasekara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NKU6y8LZXdrGqFxs6GjItl8AMw==">CgMxLjA4AHIhMTRGVVNDajZ5cDNlbndKODJBa3d0LWxSamEtUk53dl9y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2025-08-18T13:47:00Z</dcterms:created>
  <dc:creator>Saurabh Shubham</dc:creator>
</cp:coreProperties>
</file>