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6.0" w:type="dxa"/>
        <w:jc w:val="left"/>
        <w:tblInd w:w="-200.0" w:type="dxa"/>
        <w:tblLayout w:type="fixed"/>
        <w:tblLook w:val="0400"/>
      </w:tblPr>
      <w:tblGrid>
        <w:gridCol w:w="3022"/>
        <w:gridCol w:w="6204"/>
        <w:tblGridChange w:id="0">
          <w:tblGrid>
            <w:gridCol w:w="3022"/>
            <w:gridCol w:w="62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Student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Hemant Parashar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Industry</w:t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(Multiple industries can be added with a comma)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FMCD, FMCG, Retail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Montserrat" w:cs="Montserrat" w:eastAsia="Montserrat" w:hAnsi="Montserrat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Overall Experience</w:t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(XX Years YY 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Years 11 Months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Profile Summary for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web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 brochure (50-60 words)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Strategic leader with 9+ years in FMCG, retail, and supply chain, delivering ₹18B+ business growth and spearheading tech-led transformations. Led SAP, AI, and Power BI initiatives to optimize supply chain and operations. Certified in Lean Six Sigma, CSPO. Passionate about tech-enabled growth, automation, and operational excellence.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Functional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&amp; Business Development, Supply Chain &amp; Operations, Digital Transformation, Product &amp; Category Management, Go-to-Market Strategy, Consulting &amp; Stakeholder Management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Email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e25hemantp@iimidr.ac.in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000000"/>
                <w:sz w:val="28"/>
                <w:szCs w:val="28"/>
                <w:rtl w:val="0"/>
              </w:rPr>
              <w:t xml:space="preserve">Linked In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https://www.linkedin.com/in/hemant-parashar-1a35a362/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2"/>
        <w:tblW w:w="9226.0" w:type="dxa"/>
        <w:jc w:val="left"/>
        <w:tblInd w:w="-200.0" w:type="dxa"/>
        <w:tblLayout w:type="fixed"/>
        <w:tblLook w:val="0400"/>
      </w:tblPr>
      <w:tblGrid>
        <w:gridCol w:w="1927"/>
        <w:gridCol w:w="3408"/>
        <w:gridCol w:w="3891"/>
        <w:tblGridChange w:id="0">
          <w:tblGrid>
            <w:gridCol w:w="1927"/>
            <w:gridCol w:w="3408"/>
            <w:gridCol w:w="38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College(s)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ontserrat" w:cs="Montserrat" w:eastAsia="Montserrat" w:hAnsi="Montserrat"/>
                <w:color w:val="252525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From Yr. – To Yr.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Degree(s)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IIM Indore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2025-2026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CSJM University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2011-2014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Bachelor Of Science (Physics, Chemistry, Math)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Accomplishment</w:t>
      </w:r>
      <w:r w:rsidDel="00000000" w:rsidR="00000000" w:rsidRPr="00000000">
        <w:rPr>
          <w:rtl w:val="0"/>
        </w:rPr>
      </w:r>
    </w:p>
    <w:tbl>
      <w:tblPr>
        <w:tblStyle w:val="Table3"/>
        <w:tblW w:w="16275.0" w:type="dxa"/>
        <w:jc w:val="left"/>
        <w:tblInd w:w="-200.0" w:type="dxa"/>
        <w:tblLayout w:type="fixed"/>
        <w:tblLook w:val="0400"/>
      </w:tblPr>
      <w:tblGrid>
        <w:gridCol w:w="2455"/>
        <w:gridCol w:w="6910"/>
        <w:gridCol w:w="6910"/>
        <w:tblGridChange w:id="0">
          <w:tblGrid>
            <w:gridCol w:w="2455"/>
            <w:gridCol w:w="6910"/>
            <w:gridCol w:w="6910"/>
          </w:tblGrid>
        </w:tblGridChange>
      </w:tblGrid>
      <w:tr>
        <w:trPr>
          <w:cantSplit w:val="0"/>
          <w:trHeight w:val="362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Assortment Growth Award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Achieved the highest assortment expansion in the UP, MP, CG, and RJ regions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Best Performance in Digital Order App Adoption.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Awarded for best-in-class retailer digital order app adoption within UP, MP, CG, and RJ.</w:t>
            </w:r>
          </w:p>
        </w:tc>
      </w:tr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Consistent 3 Year for Best Growth award.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Ranked 1 in sales growth among UP, MP, CG, and RJ.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5.0" w:type="dxa"/>
        <w:jc w:val="left"/>
        <w:tblInd w:w="-350.0" w:type="dxa"/>
        <w:tblLayout w:type="fixed"/>
        <w:tblLook w:val="0400"/>
      </w:tblPr>
      <w:tblGrid>
        <w:gridCol w:w="2805"/>
        <w:gridCol w:w="4530"/>
        <w:gridCol w:w="2310"/>
        <w:tblGridChange w:id="0">
          <w:tblGrid>
            <w:gridCol w:w="2805"/>
            <w:gridCol w:w="4530"/>
            <w:gridCol w:w="23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252525"/>
                <w:sz w:val="28"/>
                <w:szCs w:val="2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CSPO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Certified in Agile Scrum practices with expertise in product visioning, stakeholder collaboration, and backlog prioritization to deliver high-impact solutions.</w:t>
            </w:r>
          </w:p>
        </w:tc>
        <w:tc>
          <w:tcPr>
            <w:tcBorders>
              <w:top w:color="000000" w:space="0" w:sz="12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Lean Six Sigma Green &amp; Black Belt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Skilled in applying DMAIC and Lean tools to identify inefficiencies, eliminate waste, and drive data-driven process improvements across operations.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tabs>
                <w:tab w:val="center" w:leader="none" w:pos="1302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Generative AI: Introduction and Applications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mastering foundational GenAI concepts, prompt engineering, and real-world applications across text, image, code, audio, and video.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tabs>
                <w:tab w:val="center" w:leader="none" w:pos="1302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SAP Certification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SAP Technology Consultant Certified (Coursera) – functional focus on business process design requirement analysis, system configuration, and S/4HANA implementation.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tabs>
                <w:tab w:val="center" w:leader="none" w:pos="1302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 for Data Science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Completed Certificate on </w:t>
            </w:r>
            <w:r w:rsidDel="00000000" w:rsidR="00000000" w:rsidRPr="00000000">
              <w:rPr>
                <w:b w:val="1"/>
                <w:rtl w:val="0"/>
              </w:rPr>
              <w:t xml:space="preserve">Python for Data Science, AI &amp; Development</w:t>
            </w:r>
            <w:r w:rsidDel="00000000" w:rsidR="00000000" w:rsidRPr="00000000">
              <w:rPr>
                <w:rtl w:val="0"/>
              </w:rPr>
              <w:t xml:space="preserve">, with a focus on applications in AI &amp; data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tabs>
                <w:tab w:val="center" w:leader="none" w:pos="1302"/>
              </w:tabs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SQL for Data Science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Skilled in </w:t>
            </w:r>
            <w:r w:rsidDel="00000000" w:rsidR="00000000" w:rsidRPr="00000000">
              <w:rPr>
                <w:b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  <w:t xml:space="preserve"> for data manipulation, cleaning, and analysis to extract actionable insights from large datasets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2025</w:t>
            </w:r>
          </w:p>
        </w:tc>
      </w:tr>
    </w:tbl>
    <w:p w:rsidR="00000000" w:rsidDel="00000000" w:rsidP="00000000" w:rsidRDefault="00000000" w:rsidRPr="00000000" w14:paraId="00000042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line="240" w:lineRule="auto"/>
        <w:rPr>
          <w:rFonts w:ascii="Montserrat" w:cs="Montserrat" w:eastAsia="Montserrat" w:hAnsi="Montserrat"/>
          <w:b w:val="1"/>
          <w:color w:val="756e6e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756e6e"/>
          <w:sz w:val="28"/>
          <w:szCs w:val="28"/>
          <w:rtl w:val="0"/>
        </w:rPr>
        <w:t xml:space="preserve">Experience</w:t>
      </w:r>
    </w:p>
    <w:p w:rsidR="00000000" w:rsidDel="00000000" w:rsidP="00000000" w:rsidRDefault="00000000" w:rsidRPr="00000000" w14:paraId="0000004F">
      <w:pPr>
        <w:spacing w:after="4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183.000000000002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86"/>
        <w:gridCol w:w="1055"/>
        <w:gridCol w:w="1846"/>
        <w:gridCol w:w="1591"/>
        <w:gridCol w:w="2048"/>
        <w:gridCol w:w="2757"/>
        <w:tblGridChange w:id="0">
          <w:tblGrid>
            <w:gridCol w:w="1886"/>
            <w:gridCol w:w="1055"/>
            <w:gridCol w:w="1846"/>
            <w:gridCol w:w="1591"/>
            <w:gridCol w:w="2048"/>
            <w:gridCol w:w="2757"/>
          </w:tblGrid>
        </w:tblGridChange>
      </w:tblGrid>
      <w:tr>
        <w:trPr>
          <w:cantSplit w:val="0"/>
          <w:trHeight w:val="34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Company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Designation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Duration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Description (Highlight your relevant details in bold)</w:t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From (MM-YY)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To (MM-YY)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Overall Duration (MM-YY)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 - Mart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Regional Category Manager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22-01-2024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01-04-2025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 Year 3 Month 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Led a ₹18B+ FMCG portfolio across 28 stores with full </w:t>
            </w:r>
            <w:r w:rsidDel="00000000" w:rsidR="00000000" w:rsidRPr="00000000">
              <w:rPr>
                <w:b w:val="1"/>
                <w:rtl w:val="0"/>
              </w:rPr>
              <w:t xml:space="preserve">P&amp;L ownership</w:t>
            </w:r>
            <w:r w:rsidDel="00000000" w:rsidR="00000000" w:rsidRPr="00000000">
              <w:rPr>
                <w:rtl w:val="0"/>
              </w:rPr>
              <w:t xml:space="preserve">, driving </w:t>
            </w:r>
            <w:r w:rsidDel="00000000" w:rsidR="00000000" w:rsidRPr="00000000">
              <w:rPr>
                <w:b w:val="1"/>
                <w:rtl w:val="0"/>
              </w:rPr>
              <w:t xml:space="preserve">18%+ revenue growth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retail expansion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technology -led supply chain transformation</w:t>
            </w:r>
            <w:r w:rsidDel="00000000" w:rsidR="00000000" w:rsidRPr="00000000">
              <w:rPr>
                <w:rtl w:val="0"/>
              </w:rPr>
              <w:t xml:space="preserve"> across central India.</w:t>
            </w:r>
          </w:p>
        </w:tc>
      </w:tr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Hindustan Unilever Ltd 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Executive – Key Accounts 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10-07-2017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17-01-2024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6-year 6 Month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Delivered </w:t>
            </w:r>
            <w:r w:rsidDel="00000000" w:rsidR="00000000" w:rsidRPr="00000000">
              <w:rPr>
                <w:b w:val="1"/>
                <w:rtl w:val="0"/>
              </w:rPr>
              <w:t xml:space="preserve">double-digit growth</w:t>
            </w:r>
            <w:r w:rsidDel="00000000" w:rsidR="00000000" w:rsidRPr="00000000">
              <w:rPr>
                <w:rtl w:val="0"/>
              </w:rPr>
              <w:t xml:space="preserve"> in high-priority markets by scaling </w:t>
            </w:r>
            <w:r w:rsidDel="00000000" w:rsidR="00000000" w:rsidRPr="00000000">
              <w:rPr>
                <w:b w:val="1"/>
                <w:rtl w:val="0"/>
              </w:rPr>
              <w:t xml:space="preserve">rural GTM</w:t>
            </w:r>
            <w:r w:rsidDel="00000000" w:rsidR="00000000" w:rsidRPr="00000000">
              <w:rPr>
                <w:rtl w:val="0"/>
              </w:rPr>
              <w:t xml:space="preserve">, boosting </w:t>
            </w:r>
            <w:r w:rsidDel="00000000" w:rsidR="00000000" w:rsidRPr="00000000">
              <w:rPr>
                <w:b w:val="1"/>
                <w:rtl w:val="0"/>
              </w:rPr>
              <w:t xml:space="preserve">distributor ROI</w:t>
            </w:r>
            <w:r w:rsidDel="00000000" w:rsidR="00000000" w:rsidRPr="00000000">
              <w:rPr>
                <w:rtl w:val="0"/>
              </w:rPr>
              <w:t xml:space="preserve">, and leading </w:t>
            </w:r>
            <w:r w:rsidDel="00000000" w:rsidR="00000000" w:rsidRPr="00000000">
              <w:rPr>
                <w:b w:val="1"/>
                <w:rtl w:val="0"/>
              </w:rPr>
              <w:t xml:space="preserve">AI-driven supply chain and B2B tech adoption</w:t>
            </w:r>
            <w:r w:rsidDel="00000000" w:rsidR="00000000" w:rsidRPr="00000000">
              <w:rPr>
                <w:rtl w:val="0"/>
              </w:rPr>
              <w:t xml:space="preserve"> across 500K+ retail partners.</w:t>
            </w:r>
          </w:p>
        </w:tc>
      </w:tr>
      <w:tr>
        <w:trPr>
          <w:cantSplit w:val="0"/>
          <w:trHeight w:val="348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Berger Paints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Sales Officer – Decorative Division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01-05-2015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30-06-2017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2 Years 2 Month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turned around a declining market with </w:t>
            </w:r>
            <w:r w:rsidDel="00000000" w:rsidR="00000000" w:rsidRPr="00000000">
              <w:rPr>
                <w:b w:val="1"/>
                <w:rtl w:val="0"/>
              </w:rPr>
              <w:t xml:space="preserve">15%+ growth</w:t>
            </w:r>
            <w:r w:rsidDel="00000000" w:rsidR="00000000" w:rsidRPr="00000000">
              <w:rPr>
                <w:rtl w:val="0"/>
              </w:rPr>
              <w:t xml:space="preserve">, launched key products, and drove ₹5 Cr+ revenue via </w:t>
            </w:r>
            <w:r w:rsidDel="00000000" w:rsidR="00000000" w:rsidRPr="00000000">
              <w:rPr>
                <w:b w:val="1"/>
                <w:rtl w:val="0"/>
              </w:rPr>
              <w:t xml:space="preserve">channel expansion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rtl w:val="0"/>
              </w:rPr>
              <w:t xml:space="preserve">colour bank deployment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b w:val="1"/>
                <w:rtl w:val="0"/>
              </w:rPr>
              <w:t xml:space="preserve">contractor engagement programs</w:t>
            </w:r>
            <w:r w:rsidDel="00000000" w:rsidR="00000000" w:rsidRPr="00000000">
              <w:rPr>
                <w:rtl w:val="0"/>
              </w:rPr>
              <w:t xml:space="preserve"> in Tier 2/3 cities.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F6CB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F6CB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F6CBA"/>
    <w:rPr>
      <w:rFonts w:asciiTheme="majorHAnsi" w:cstheme="majorBidi" w:eastAsiaTheme="majorEastAsia" w:hAnsiTheme="majorHAnsi"/>
      <w:color w:val="2f5496" w:themeColor="accent1" w:themeShade="0000BF"/>
      <w:sz w:val="40"/>
      <w:szCs w:val="3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F6CBA"/>
    <w:rPr>
      <w:rFonts w:asciiTheme="majorHAnsi" w:cstheme="majorBidi" w:eastAsiaTheme="majorEastAsia" w:hAnsiTheme="majorHAnsi"/>
      <w:color w:val="2f5496" w:themeColor="accent1" w:themeShade="0000BF"/>
      <w:sz w:val="32"/>
      <w:szCs w:val="29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F6CBA"/>
    <w:rPr>
      <w:rFonts w:cstheme="majorBidi" w:eastAsiaTheme="majorEastAsia"/>
      <w:color w:val="2f5496" w:themeColor="accent1" w:themeShade="0000BF"/>
      <w:sz w:val="28"/>
      <w:szCs w:val="2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F6CB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F6CB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F6CB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F6CB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F6CB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F6CB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F6CBA"/>
    <w:rPr>
      <w:rFonts w:asciiTheme="majorHAnsi" w:cstheme="majorBidi" w:eastAsiaTheme="majorEastAsia" w:hAnsiTheme="majorHAnsi"/>
      <w:spacing w:val="-10"/>
      <w:kern w:val="28"/>
      <w:sz w:val="56"/>
      <w:szCs w:val="50"/>
    </w:rPr>
  </w:style>
  <w:style w:type="character" w:styleId="SubtitleChar" w:customStyle="1">
    <w:name w:val="Subtitle Char"/>
    <w:basedOn w:val="DefaultParagraphFont"/>
    <w:link w:val="Subtitle"/>
    <w:uiPriority w:val="11"/>
    <w:rsid w:val="004F6CBA"/>
    <w:rPr>
      <w:rFonts w:cstheme="majorBidi" w:eastAsiaTheme="majorEastAsia"/>
      <w:color w:val="595959" w:themeColor="text1" w:themeTint="0000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F6CB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F6CBA"/>
    <w:rPr>
      <w:rFonts w:cs="Mangal"/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F6CB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F6CB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F6CB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F6CBA"/>
    <w:rPr>
      <w:rFonts w:cs="Mangal"/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F6CBA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cs="Calibri" w:eastAsia="Calibri" w:hAnsi="Calibri"/>
      <w:kern w:val="0"/>
      <w:szCs w:val="22"/>
      <w:lang w:bidi="ar-SA" w:eastAsia="ja-JP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Strong">
    <w:name w:val="Strong"/>
    <w:basedOn w:val="DefaultParagraphFont"/>
    <w:uiPriority w:val="22"/>
    <w:qFormat w:val="1"/>
    <w:rsid w:val="00B94931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jZvjVyhMUn05atcU8Ix1/s6Aqw==">CgMxLjA4AHIhMXpLQkVzdlZEd0U0VnJleENlOVp0WkUwZWtpcVZEVTNT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2025-07-08T12:56:00Z</dcterms:created>
  <dc:creator>Saurabh Shubham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afe1818e-352b-41b9-865d-4c4529ceb7c9</vt:lpwstr>
  </property>
</Properties>
</file>