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863" w:rsidRDefault="000618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061863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KOWSHIK SARMA KATTA</w:t>
            </w:r>
          </w:p>
        </w:tc>
      </w:tr>
      <w:tr w:rsidR="00061863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Government, Taxation, Compliance, Technology</w:t>
            </w:r>
          </w:p>
        </w:tc>
      </w:tr>
      <w:tr w:rsidR="00061863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YEARS 01 MONTH</w:t>
            </w:r>
          </w:p>
        </w:tc>
      </w:tr>
      <w:tr w:rsidR="00061863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FB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Kowshik brings over</w:t>
            </w:r>
            <w:r w:rsidRPr="00FB14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years of experience across taxation, audit, compliance, and identity &amp; access management in government and technology sectors.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has been consistently </w:t>
            </w:r>
            <w:r w:rsidRPr="00FB14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Recognized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top performing official in GST for</w:t>
            </w:r>
            <w:r w:rsidRPr="00FB14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leveraging data analytics and automation to enhance governance,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 was in</w:t>
            </w:r>
            <w:r w:rsidRPr="00FB14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top 0.1%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 CGL 2017</w:t>
            </w:r>
            <w:r w:rsidRPr="00FB14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  <w:r w:rsidRPr="00FB14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operational excellence through cross-functional leadership, stakeholder engagement, and evidence-based decision-making aligned with organizational goals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1863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Taxation, Regulatory Compliance, Identity &amp; Access Management, Digital Transformation, Data Analytics, Risk Advisory</w:t>
            </w:r>
            <w:r w:rsidR="00DB4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1863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e25kowshikk@iimidr.ac.in</w:t>
            </w:r>
          </w:p>
        </w:tc>
      </w:tr>
      <w:tr w:rsidR="00061863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https://www.linkedin.com/in/kowshiksarma/</w:t>
              </w:r>
            </w:hyperlink>
          </w:p>
        </w:tc>
      </w:tr>
    </w:tbl>
    <w:p w:rsidR="00061863" w:rsidRDefault="00061863"/>
    <w:p w:rsidR="00061863" w:rsidRDefault="00061863"/>
    <w:p w:rsidR="00061863" w:rsidRDefault="00000000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Style w:val="a0"/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061863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61863" w:rsidRDefault="00000000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061863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061863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 PULLA REDDY ENGINEERING COLLEGE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2007-2011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(ECE)</w:t>
            </w:r>
          </w:p>
        </w:tc>
      </w:tr>
    </w:tbl>
    <w:p w:rsidR="00061863" w:rsidRDefault="00061863"/>
    <w:p w:rsidR="00061863" w:rsidRDefault="00061863"/>
    <w:p w:rsidR="00DB43CA" w:rsidRDefault="00DB43CA"/>
    <w:p w:rsidR="00DB43CA" w:rsidRDefault="00DB43CA"/>
    <w:p w:rsidR="00DB43CA" w:rsidRDefault="00DB43CA"/>
    <w:p w:rsidR="00061863" w:rsidRDefault="00000000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Style w:val="a1"/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061863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061863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Revenue Recovery through Analytical Scrutiny: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Recovered over ₹2 Cr in unpaid GST dues by scrutinizing high-risk filers using data reconciliation and analytics, directly contributing to jurisdictional compliance enhancement.</w:t>
            </w:r>
          </w:p>
        </w:tc>
      </w:tr>
      <w:tr w:rsidR="00061863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Fraud Prevention in GST Ecosystem: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Prevented ₹8 Cr in fraudulent ITC claims by identifying and eliminating 100+ fake GST registrations during national-level drives, safeguarding government revenue.</w:t>
            </w:r>
          </w:p>
        </w:tc>
      </w:tr>
      <w:tr w:rsidR="00061863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Enabled Digital Transformation – Income Tax Dept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Contributed to digitization of the Appeals Module, improving process transparency and reducing manual intervention.</w:t>
            </w:r>
          </w:p>
        </w:tc>
      </w:tr>
      <w:tr w:rsidR="00061863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 Team &amp; Best Team Awards – TCS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Recognized for delivery excellence and client satisfaction with team awards in two consecutive years (2015–2016).</w:t>
            </w:r>
          </w:p>
        </w:tc>
      </w:tr>
      <w:tr w:rsidR="00D7003B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003B" w:rsidRDefault="00D70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 0.1% in SSC CGL 2017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003B" w:rsidRDefault="00D70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3B">
              <w:rPr>
                <w:rFonts w:ascii="Times New Roman" w:eastAsia="Times New Roman" w:hAnsi="Times New Roman" w:cs="Times New Roman"/>
                <w:sz w:val="24"/>
                <w:szCs w:val="24"/>
              </w:rPr>
              <w:t>Achieved AIR 2117 out of 1.54 million in SSC CGL 2017</w:t>
            </w:r>
          </w:p>
        </w:tc>
      </w:tr>
    </w:tbl>
    <w:p w:rsidR="00061863" w:rsidRDefault="00061863"/>
    <w:p w:rsidR="00061863" w:rsidRDefault="00000000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:rsidR="00061863" w:rsidRDefault="00061863"/>
    <w:tbl>
      <w:tblPr>
        <w:tblStyle w:val="a2"/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061863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061863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CSPO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ALLIANCE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061863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LEAN SIX SIGMA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KPMG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061863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GENERATIVE AI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061863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 MANAGEMENT FUNDAMENTALS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PMI-RMP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LearnkartS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/Coursera)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:rsidR="00061863" w:rsidRDefault="00061863"/>
    <w:p w:rsidR="00061863" w:rsidRDefault="00061863"/>
    <w:p w:rsidR="00FB1467" w:rsidRDefault="00FB1467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:rsidR="00FB1467" w:rsidRDefault="00FB1467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:rsidR="00FB1467" w:rsidRDefault="00FB1467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:rsidR="00FB1467" w:rsidRDefault="00FB1467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:rsidR="00FB1467" w:rsidRDefault="00FB1467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:rsidR="00FB1467" w:rsidRDefault="00FB1467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:rsidR="00FB1467" w:rsidRDefault="00FB1467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:rsidR="00061863" w:rsidRDefault="00000000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:rsidR="00061863" w:rsidRDefault="00061863">
      <w:pPr>
        <w:spacing w:after="40" w:line="240" w:lineRule="auto"/>
      </w:pPr>
    </w:p>
    <w:tbl>
      <w:tblPr>
        <w:tblStyle w:val="a3"/>
        <w:tblW w:w="9808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061863">
        <w:trPr>
          <w:trHeight w:val="300"/>
        </w:trPr>
        <w:tc>
          <w:tcPr>
            <w:tcW w:w="1230" w:type="dxa"/>
            <w:vMerge w:val="restart"/>
            <w:vAlign w:val="center"/>
          </w:tcPr>
          <w:p w:rsidR="00061863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:rsidR="00061863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:rsidR="00061863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:rsidR="00061863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(Highlight your relevant details in bold)</w:t>
            </w:r>
          </w:p>
        </w:tc>
      </w:tr>
      <w:tr w:rsidR="00061863">
        <w:trPr>
          <w:trHeight w:val="300"/>
        </w:trPr>
        <w:tc>
          <w:tcPr>
            <w:tcW w:w="1230" w:type="dxa"/>
            <w:vMerge/>
            <w:vAlign w:val="center"/>
          </w:tcPr>
          <w:p w:rsidR="00061863" w:rsidRDefault="0006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350" w:type="dxa"/>
            <w:vMerge/>
            <w:vAlign w:val="center"/>
          </w:tcPr>
          <w:p w:rsidR="00061863" w:rsidRDefault="0006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620" w:type="dxa"/>
          </w:tcPr>
          <w:p w:rsidR="00061863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From (MM-YY)</w:t>
            </w:r>
          </w:p>
        </w:tc>
        <w:tc>
          <w:tcPr>
            <w:tcW w:w="1395" w:type="dxa"/>
          </w:tcPr>
          <w:p w:rsidR="00061863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 (MM-YY)</w:t>
            </w:r>
          </w:p>
        </w:tc>
        <w:tc>
          <w:tcPr>
            <w:tcW w:w="1795" w:type="dxa"/>
          </w:tcPr>
          <w:p w:rsidR="00061863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Overall Duration (MM-YY)</w:t>
            </w:r>
          </w:p>
        </w:tc>
        <w:tc>
          <w:tcPr>
            <w:tcW w:w="2418" w:type="dxa"/>
            <w:vMerge/>
            <w:vAlign w:val="center"/>
          </w:tcPr>
          <w:p w:rsidR="00061863" w:rsidRDefault="0006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061863">
        <w:trPr>
          <w:trHeight w:val="300"/>
        </w:trPr>
        <w:tc>
          <w:tcPr>
            <w:tcW w:w="1230" w:type="dxa"/>
          </w:tcPr>
          <w:p w:rsidR="00061863" w:rsidRDefault="00000000">
            <w:r>
              <w:t>CENTRAL BOARD OF INDIRECT TAXES AND CUSTOMS</w:t>
            </w:r>
          </w:p>
        </w:tc>
        <w:tc>
          <w:tcPr>
            <w:tcW w:w="1350" w:type="dxa"/>
          </w:tcPr>
          <w:p w:rsidR="00061863" w:rsidRDefault="00000000">
            <w:r>
              <w:t>INSPECTOR</w:t>
            </w:r>
          </w:p>
        </w:tc>
        <w:tc>
          <w:tcPr>
            <w:tcW w:w="1620" w:type="dxa"/>
          </w:tcPr>
          <w:p w:rsidR="00061863" w:rsidRDefault="00000000">
            <w:r>
              <w:t>12-2020</w:t>
            </w:r>
          </w:p>
        </w:tc>
        <w:tc>
          <w:tcPr>
            <w:tcW w:w="1395" w:type="dxa"/>
          </w:tcPr>
          <w:p w:rsidR="00061863" w:rsidRDefault="00000000">
            <w:r>
              <w:t>05-2025</w:t>
            </w:r>
          </w:p>
        </w:tc>
        <w:tc>
          <w:tcPr>
            <w:tcW w:w="1795" w:type="dxa"/>
          </w:tcPr>
          <w:p w:rsidR="00061863" w:rsidRDefault="00000000">
            <w:r>
              <w:t>04 Y 06 M</w:t>
            </w:r>
          </w:p>
        </w:tc>
        <w:tc>
          <w:tcPr>
            <w:tcW w:w="2418" w:type="dxa"/>
          </w:tcPr>
          <w:p w:rsidR="00061863" w:rsidRDefault="00000000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51" w:hanging="151"/>
            </w:pPr>
            <w:r>
              <w:rPr>
                <w:color w:val="000000"/>
              </w:rPr>
              <w:t>Led GST anti-evasion investigations, conducted inspections of business premises, and drafted investigation reports for adjudication.</w:t>
            </w:r>
          </w:p>
          <w:p w:rsidR="00061863" w:rsidRDefault="00000000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51" w:hanging="151"/>
            </w:pP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taxpayer data using </w:t>
            </w:r>
            <w:proofErr w:type="spellStart"/>
            <w:r w:rsidR="00D7003B">
              <w:rPr>
                <w:color w:val="000000"/>
              </w:rPr>
              <w:t>proprietory</w:t>
            </w:r>
            <w:proofErr w:type="spellEnd"/>
            <w:r w:rsidR="00D7003B">
              <w:rPr>
                <w:color w:val="000000"/>
              </w:rPr>
              <w:t xml:space="preserve"> GST tools</w:t>
            </w:r>
            <w:r>
              <w:rPr>
                <w:color w:val="000000"/>
              </w:rPr>
              <w:t xml:space="preserve"> to identify non-compliance and fraudulent activities.</w:t>
            </w:r>
          </w:p>
          <w:p w:rsidR="00061863" w:rsidRDefault="00000000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51" w:hanging="151"/>
            </w:pPr>
            <w:r>
              <w:rPr>
                <w:color w:val="000000"/>
              </w:rPr>
              <w:t>Presided over outreach sessions for taxpayers to promote voluntary compliance and awareness.</w:t>
            </w:r>
          </w:p>
          <w:p w:rsidR="00061863" w:rsidRDefault="00000000" w:rsidP="00D70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51" w:hanging="151"/>
            </w:pPr>
            <w:r>
              <w:rPr>
                <w:color w:val="000000"/>
              </w:rPr>
              <w:t xml:space="preserve">Collaborated with </w:t>
            </w:r>
            <w:r w:rsidR="00D7003B">
              <w:rPr>
                <w:color w:val="000000"/>
              </w:rPr>
              <w:t>internal departments</w:t>
            </w:r>
            <w:r>
              <w:rPr>
                <w:color w:val="000000"/>
              </w:rPr>
              <w:t xml:space="preserve"> for intelligence sharing and coordinated action.</w:t>
            </w:r>
          </w:p>
        </w:tc>
      </w:tr>
      <w:tr w:rsidR="00061863">
        <w:trPr>
          <w:trHeight w:val="300"/>
        </w:trPr>
        <w:tc>
          <w:tcPr>
            <w:tcW w:w="1230" w:type="dxa"/>
          </w:tcPr>
          <w:p w:rsidR="00061863" w:rsidRDefault="00000000">
            <w:r>
              <w:t>AUDITOR</w:t>
            </w:r>
          </w:p>
        </w:tc>
        <w:tc>
          <w:tcPr>
            <w:tcW w:w="1350" w:type="dxa"/>
          </w:tcPr>
          <w:p w:rsidR="00061863" w:rsidRDefault="00000000">
            <w:r>
              <w:t>DAD</w:t>
            </w:r>
          </w:p>
        </w:tc>
        <w:tc>
          <w:tcPr>
            <w:tcW w:w="1620" w:type="dxa"/>
          </w:tcPr>
          <w:p w:rsidR="00061863" w:rsidRDefault="00000000">
            <w:r>
              <w:t>06-2018</w:t>
            </w:r>
          </w:p>
        </w:tc>
        <w:tc>
          <w:tcPr>
            <w:tcW w:w="1395" w:type="dxa"/>
          </w:tcPr>
          <w:p w:rsidR="00061863" w:rsidRDefault="00000000">
            <w:r>
              <w:t>12-2020</w:t>
            </w:r>
          </w:p>
        </w:tc>
        <w:tc>
          <w:tcPr>
            <w:tcW w:w="1795" w:type="dxa"/>
          </w:tcPr>
          <w:p w:rsidR="00061863" w:rsidRDefault="00000000" w:rsidP="00D7003B">
            <w:pPr>
              <w:pStyle w:val="ListParagraph"/>
              <w:numPr>
                <w:ilvl w:val="0"/>
                <w:numId w:val="2"/>
              </w:numPr>
            </w:pPr>
            <w:r>
              <w:t xml:space="preserve"> 06M</w:t>
            </w:r>
          </w:p>
        </w:tc>
        <w:tc>
          <w:tcPr>
            <w:tcW w:w="2418" w:type="dxa"/>
          </w:tcPr>
          <w:p w:rsidR="00D7003B" w:rsidRDefault="00D7003B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1"/>
            </w:pPr>
            <w:r>
              <w:t>Reconfigured slab rate logic in the Java-based Defence utility billing to</w:t>
            </w:r>
            <w:r>
              <w:t>ol.</w:t>
            </w:r>
          </w:p>
          <w:p w:rsidR="00D7003B" w:rsidRDefault="00D7003B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1"/>
            </w:pPr>
            <w:r>
              <w:t xml:space="preserve">Increased compliance rates </w:t>
            </w:r>
            <w:r>
              <w:t>by 20</w:t>
            </w:r>
            <w:proofErr w:type="gramStart"/>
            <w:r>
              <w:t xml:space="preserve">% </w:t>
            </w:r>
            <w:r>
              <w:t xml:space="preserve"> for</w:t>
            </w:r>
            <w:proofErr w:type="gramEnd"/>
            <w:r>
              <w:t xml:space="preserve"> 1,200+ Defence accommodation units generating consistent monthly revenue of ₹40 lakh.</w:t>
            </w:r>
          </w:p>
          <w:p w:rsidR="00D7003B" w:rsidRDefault="00D7003B" w:rsidP="00D70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1"/>
            </w:pPr>
            <w:r>
              <w:t xml:space="preserve">Audited housing occupancy records, rectified billing errors </w:t>
            </w:r>
            <w:r w:rsidR="00FB1467">
              <w:t>reducing idle asset time</w:t>
            </w:r>
          </w:p>
          <w:p w:rsidR="00061863" w:rsidRDefault="00061863" w:rsidP="00D70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1"/>
            </w:pPr>
          </w:p>
        </w:tc>
      </w:tr>
      <w:tr w:rsidR="00061863">
        <w:trPr>
          <w:trHeight w:val="300"/>
        </w:trPr>
        <w:tc>
          <w:tcPr>
            <w:tcW w:w="1230" w:type="dxa"/>
          </w:tcPr>
          <w:p w:rsidR="00061863" w:rsidRDefault="00000000">
            <w:r>
              <w:lastRenderedPageBreak/>
              <w:t>TAX ASSISTANT</w:t>
            </w:r>
          </w:p>
        </w:tc>
        <w:tc>
          <w:tcPr>
            <w:tcW w:w="1350" w:type="dxa"/>
          </w:tcPr>
          <w:p w:rsidR="00061863" w:rsidRDefault="00000000">
            <w:r>
              <w:t>CENTRAL BOARD OF DIRECT TAXES</w:t>
            </w:r>
          </w:p>
        </w:tc>
        <w:tc>
          <w:tcPr>
            <w:tcW w:w="1620" w:type="dxa"/>
          </w:tcPr>
          <w:p w:rsidR="00061863" w:rsidRDefault="00000000">
            <w:r>
              <w:t>08-2016</w:t>
            </w:r>
          </w:p>
        </w:tc>
        <w:tc>
          <w:tcPr>
            <w:tcW w:w="1395" w:type="dxa"/>
          </w:tcPr>
          <w:p w:rsidR="00061863" w:rsidRDefault="00000000">
            <w:r>
              <w:t>06-2018</w:t>
            </w:r>
          </w:p>
        </w:tc>
        <w:tc>
          <w:tcPr>
            <w:tcW w:w="1795" w:type="dxa"/>
          </w:tcPr>
          <w:p w:rsidR="00061863" w:rsidRDefault="00000000">
            <w:r>
              <w:t>01 Y 10 M</w:t>
            </w:r>
          </w:p>
        </w:tc>
        <w:tc>
          <w:tcPr>
            <w:tcW w:w="2418" w:type="dxa"/>
          </w:tcPr>
          <w:p w:rsidR="00D7003B" w:rsidRDefault="00D7003B" w:rsidP="00D70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41" w:hanging="90"/>
              <w:rPr>
                <w:color w:val="000000"/>
              </w:rPr>
            </w:pPr>
            <w:r w:rsidRPr="00D7003B">
              <w:rPr>
                <w:color w:val="000000"/>
              </w:rPr>
              <w:t>Led post-merger integration of two appellate offices, streamlining case files to improve data retrieval and ensured uninterrupted operations.</w:t>
            </w:r>
          </w:p>
          <w:p w:rsidR="00D7003B" w:rsidRPr="00D7003B" w:rsidRDefault="00D7003B" w:rsidP="00D70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1"/>
              <w:rPr>
                <w:color w:val="000000"/>
              </w:rPr>
            </w:pPr>
          </w:p>
          <w:p w:rsidR="00D7003B" w:rsidRDefault="00D7003B" w:rsidP="00D70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41" w:hanging="90"/>
              <w:rPr>
                <w:color w:val="000000"/>
              </w:rPr>
            </w:pPr>
            <w:r w:rsidRPr="00D7003B">
              <w:rPr>
                <w:color w:val="000000"/>
              </w:rPr>
              <w:t>Digitized 300+ legacy records through Income Tax enterprise workflow, reducing processing time by 50% and improving operational efficiency.</w:t>
            </w:r>
          </w:p>
          <w:p w:rsidR="00D7003B" w:rsidRDefault="00D7003B" w:rsidP="00D7003B">
            <w:pPr>
              <w:pStyle w:val="ListParagraph"/>
              <w:rPr>
                <w:color w:val="000000"/>
              </w:rPr>
            </w:pPr>
          </w:p>
          <w:p w:rsidR="00D7003B" w:rsidRPr="00D7003B" w:rsidRDefault="00D7003B" w:rsidP="00D70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1"/>
              <w:rPr>
                <w:color w:val="000000"/>
              </w:rPr>
            </w:pPr>
          </w:p>
          <w:p w:rsidR="00061863" w:rsidRDefault="00D7003B" w:rsidP="00D70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41" w:hanging="90"/>
            </w:pPr>
            <w:r w:rsidRPr="00D7003B">
              <w:rPr>
                <w:color w:val="000000"/>
              </w:rPr>
              <w:t>Assessed and disposed 50+ long-pending appeal disputes using eligibility filters and documentation audit, reducing backlog pendency by 10%.</w:t>
            </w:r>
          </w:p>
        </w:tc>
      </w:tr>
      <w:tr w:rsidR="00061863">
        <w:trPr>
          <w:trHeight w:val="300"/>
        </w:trPr>
        <w:tc>
          <w:tcPr>
            <w:tcW w:w="1230" w:type="dxa"/>
          </w:tcPr>
          <w:p w:rsidR="00061863" w:rsidRDefault="00000000">
            <w:r>
              <w:t>IT ANALYST</w:t>
            </w:r>
          </w:p>
        </w:tc>
        <w:tc>
          <w:tcPr>
            <w:tcW w:w="1350" w:type="dxa"/>
          </w:tcPr>
          <w:p w:rsidR="00061863" w:rsidRDefault="00000000">
            <w:r>
              <w:t>TATA CONSULTANCY SERVICES</w:t>
            </w:r>
          </w:p>
        </w:tc>
        <w:tc>
          <w:tcPr>
            <w:tcW w:w="1620" w:type="dxa"/>
          </w:tcPr>
          <w:p w:rsidR="00061863" w:rsidRDefault="00000000">
            <w:r>
              <w:t>03-2012</w:t>
            </w:r>
          </w:p>
        </w:tc>
        <w:tc>
          <w:tcPr>
            <w:tcW w:w="1395" w:type="dxa"/>
          </w:tcPr>
          <w:p w:rsidR="00061863" w:rsidRDefault="00000000">
            <w:r>
              <w:t>08-2016</w:t>
            </w:r>
          </w:p>
        </w:tc>
        <w:tc>
          <w:tcPr>
            <w:tcW w:w="1795" w:type="dxa"/>
          </w:tcPr>
          <w:p w:rsidR="00061863" w:rsidRDefault="00000000">
            <w:r>
              <w:t>04 Y 05 M</w:t>
            </w:r>
          </w:p>
        </w:tc>
        <w:tc>
          <w:tcPr>
            <w:tcW w:w="2418" w:type="dxa"/>
          </w:tcPr>
          <w:p w:rsidR="00FB1467" w:rsidRDefault="00000000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51" w:hanging="151"/>
            </w:pPr>
            <w:r>
              <w:rPr>
                <w:color w:val="000000"/>
              </w:rPr>
              <w:t xml:space="preserve">Implemented Identity &amp; Access Management solutions using PingFederate, SailPoint </w:t>
            </w:r>
            <w:proofErr w:type="spellStart"/>
            <w:r>
              <w:rPr>
                <w:color w:val="000000"/>
              </w:rPr>
              <w:t>IdentityIQ</w:t>
            </w:r>
            <w:proofErr w:type="spellEnd"/>
            <w:r>
              <w:rPr>
                <w:color w:val="000000"/>
              </w:rPr>
              <w:t>, and Oracle OIM.</w:t>
            </w:r>
          </w:p>
          <w:p w:rsidR="00FB1467" w:rsidRDefault="00FB1467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51" w:hanging="151"/>
            </w:pPr>
            <w:r w:rsidRPr="00FB1467">
              <w:t>Spearheaded the launch of TCS CA lite portal, reducing load time by 40% and improving accessibility to the end users.</w:t>
            </w:r>
          </w:p>
          <w:p w:rsidR="00061863" w:rsidRDefault="00FB1467" w:rsidP="00FB1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51" w:hanging="151"/>
            </w:pPr>
            <w:r w:rsidRPr="00FB1467">
              <w:rPr>
                <w:color w:val="000000"/>
              </w:rPr>
              <w:t xml:space="preserve">Trained and mentored 20+ team members across multiple IAM tools </w:t>
            </w:r>
          </w:p>
        </w:tc>
      </w:tr>
    </w:tbl>
    <w:p w:rsidR="00061863" w:rsidRDefault="00061863"/>
    <w:sectPr w:rsidR="0006186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1BE3A2E-B54D-4861-9409-537B134740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33DAF59-B65F-4BB2-81E9-60020812CE5B}"/>
    <w:embedBold r:id="rId3" w:fontKey="{AE5814A1-55AD-4919-8E8E-1AE8D9A3C30D}"/>
    <w:embedItalic r:id="rId4" w:fontKey="{048991E9-223A-437D-9ABC-47C17B7C927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A19D7F54-D7E6-4955-8CAC-63D6CB3C790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Italic r:id="rId6" w:fontKey="{4322BF03-F6A9-40CA-9418-B81DFB854E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7" w:fontKey="{C02A9497-2051-43C2-9CBD-E352BBB6215E}"/>
    <w:embedBold r:id="rId8" w:fontKey="{3A79A5EE-5C8D-44BA-9583-41604BD3CC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8B"/>
    <w:multiLevelType w:val="multilevel"/>
    <w:tmpl w:val="309EA4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06584E"/>
    <w:multiLevelType w:val="hybridMultilevel"/>
    <w:tmpl w:val="8BB4DE22"/>
    <w:lvl w:ilvl="0" w:tplc="635E828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48382">
    <w:abstractNumId w:val="0"/>
  </w:num>
  <w:num w:numId="2" w16cid:durableId="163232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63"/>
    <w:rsid w:val="00061863"/>
    <w:rsid w:val="00842F00"/>
    <w:rsid w:val="00D7003B"/>
    <w:rsid w:val="00DB43CA"/>
    <w:rsid w:val="00FB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65AD"/>
  <w15:docId w15:val="{4934BFB5-76F6-4F1E-9828-EC1E3473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529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96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owshiksarm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IIQTmfaidqEbw4yjlltrHv9SDg==">CgMxLjA4AHIhMTFKWFhJZldrc1dGN3QyZ0pEMVhWNXc5Mm9wUHo0RWxj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Shubham</dc:creator>
  <cp:lastModifiedBy>Kowshik Sarma Katta EPGP 2025-26 Batch</cp:lastModifiedBy>
  <cp:revision>2</cp:revision>
  <dcterms:created xsi:type="dcterms:W3CDTF">2025-07-20T20:25:00Z</dcterms:created>
  <dcterms:modified xsi:type="dcterms:W3CDTF">2025-08-18T02:58:00Z</dcterms:modified>
</cp:coreProperties>
</file>