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26.0" w:type="dxa"/>
        <w:jc w:val="left"/>
        <w:tblInd w:w="-100.0" w:type="dxa"/>
        <w:tblLayout w:type="fixed"/>
        <w:tblLook w:val="0400"/>
      </w:tblPr>
      <w:tblGrid>
        <w:gridCol w:w="3022"/>
        <w:gridCol w:w="6204"/>
        <w:tblGridChange w:id="0">
          <w:tblGrid>
            <w:gridCol w:w="3022"/>
            <w:gridCol w:w="62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Student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 Raghubir Pattnaik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Montserrat" w:cs="Montserrat" w:eastAsia="Montserrat" w:hAnsi="Montserrat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Industry</w:t>
            </w:r>
          </w:p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(multiple industries can be added with a comma)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IT/ITES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Montserrat" w:cs="Montserrat" w:eastAsia="Montserrat" w:hAnsi="Montserrat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Overall Experience</w:t>
            </w:r>
          </w:p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(XX Years YY Months)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years 7 months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Profile Summary for </w:t>
            </w:r>
            <w:r w:rsidDel="00000000" w:rsidR="00000000" w:rsidRPr="00000000">
              <w:rPr>
                <w:rFonts w:ascii="Montserrat" w:cs="Montserrat" w:eastAsia="Montserrat" w:hAnsi="Montserrat"/>
                <w:sz w:val="28"/>
                <w:szCs w:val="28"/>
                <w:rtl w:val="0"/>
              </w:rPr>
              <w:t xml:space="preserve">web</w:t>
            </w: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 brochure (50-60 words)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Results-driven cybersecurity and IT professional with 5+ years of experience, currently pursuing an Executive MBA at IIM Indore to strengthen strategic, analytical, and leadership skills. Proven success in managing data security, including leading large-scale DLP migration projects and optimizing policies to reduce false positives. Skilled in Agile methodologies, having contributed to modernizing a taxation system with sprint demos and defect management. Recognized for cross-functional collaboration, risk assessment, and delivering impactful insights to leadership. Passionate about blending technical expertise with business strategy to drive organizational growth and innovation.</w:t>
            </w:r>
          </w:p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Functional 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Cybersecurity, Quality Assurance, Application development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Email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e25sraghubirp@iimidr.ac.in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Linked In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www.linkedin.com/in/s-raghubir-pattnaik-862898120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756e6e"/>
          <w:sz w:val="28"/>
          <w:szCs w:val="28"/>
          <w:rtl w:val="0"/>
        </w:rPr>
        <w:t xml:space="preserve">Education</w:t>
      </w:r>
      <w:r w:rsidDel="00000000" w:rsidR="00000000" w:rsidRPr="00000000">
        <w:rPr>
          <w:rtl w:val="0"/>
        </w:rPr>
      </w:r>
    </w:p>
    <w:tbl>
      <w:tblPr>
        <w:tblStyle w:val="Table2"/>
        <w:tblW w:w="9226.0" w:type="dxa"/>
        <w:jc w:val="left"/>
        <w:tblInd w:w="-100.0" w:type="dxa"/>
        <w:tblLayout w:type="fixed"/>
        <w:tblLook w:val="0400"/>
      </w:tblPr>
      <w:tblGrid>
        <w:gridCol w:w="1927"/>
        <w:gridCol w:w="3408"/>
        <w:gridCol w:w="3891"/>
        <w:tblGridChange w:id="0">
          <w:tblGrid>
            <w:gridCol w:w="1927"/>
            <w:gridCol w:w="3408"/>
            <w:gridCol w:w="389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College(s)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Montserrat" w:cs="Montserrat" w:eastAsia="Montserrat" w:hAnsi="Montserrat"/>
                <w:color w:val="252525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From Yr. – To Yr.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Degree(s)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IIM Indore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2025-2026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MBA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VSSUT, Burla, Odisha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2015-2019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B.Tech(Electronics and Telecommunications)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Montserrat" w:cs="Montserrat" w:eastAsia="Montserrat" w:hAnsi="Montserrat"/>
          <w:b w:val="1"/>
          <w:color w:val="756e6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Montserrat" w:cs="Montserrat" w:eastAsia="Montserrat" w:hAnsi="Montserrat"/>
          <w:b w:val="1"/>
          <w:color w:val="756e6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Montserrat" w:cs="Montserrat" w:eastAsia="Montserrat" w:hAnsi="Montserrat"/>
          <w:b w:val="1"/>
          <w:color w:val="756e6e"/>
          <w:sz w:val="28"/>
          <w:szCs w:val="28"/>
          <w:rtl w:val="0"/>
        </w:rPr>
        <w:t xml:space="preserve">Accomplishment</w:t>
      </w:r>
      <w:r w:rsidDel="00000000" w:rsidR="00000000" w:rsidRPr="00000000">
        <w:rPr>
          <w:rtl w:val="0"/>
        </w:rPr>
      </w:r>
    </w:p>
    <w:tbl>
      <w:tblPr>
        <w:tblStyle w:val="Table3"/>
        <w:tblW w:w="9365.0" w:type="dxa"/>
        <w:jc w:val="left"/>
        <w:tblInd w:w="-100.0" w:type="dxa"/>
        <w:tblLayout w:type="fixed"/>
        <w:tblLook w:val="0400"/>
      </w:tblPr>
      <w:tblGrid>
        <w:gridCol w:w="2455"/>
        <w:gridCol w:w="6910"/>
        <w:tblGridChange w:id="0">
          <w:tblGrid>
            <w:gridCol w:w="2455"/>
            <w:gridCol w:w="6910"/>
          </w:tblGrid>
        </w:tblGridChange>
      </w:tblGrid>
      <w:tr>
        <w:trPr>
          <w:cantSplit w:val="0"/>
          <w:trHeight w:val="362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Rise Insta Award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recognition of my significant contributions to the project (Infosys)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756e6e"/>
          <w:sz w:val="28"/>
          <w:szCs w:val="28"/>
          <w:rtl w:val="0"/>
        </w:rPr>
        <w:t xml:space="preserve">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45.0" w:type="dxa"/>
        <w:jc w:val="left"/>
        <w:tblInd w:w="-250.0" w:type="dxa"/>
        <w:tblLayout w:type="fixed"/>
        <w:tblLook w:val="0400"/>
      </w:tblPr>
      <w:tblGrid>
        <w:gridCol w:w="2805"/>
        <w:gridCol w:w="4530"/>
        <w:gridCol w:w="2310"/>
        <w:tblGridChange w:id="0">
          <w:tblGrid>
            <w:gridCol w:w="2805"/>
            <w:gridCol w:w="4530"/>
            <w:gridCol w:w="23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CSPO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Certified Scrum Product Owner (From Scrum Alliance)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Digital Transformation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Digital Transformation - University of Virginia (Coursera)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line="240" w:lineRule="auto"/>
        <w:rPr>
          <w:rFonts w:ascii="Montserrat" w:cs="Montserrat" w:eastAsia="Montserrat" w:hAnsi="Montserrat"/>
          <w:b w:val="1"/>
          <w:color w:val="756e6e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756e6e"/>
          <w:sz w:val="28"/>
          <w:szCs w:val="28"/>
          <w:rtl w:val="0"/>
        </w:rPr>
        <w:t xml:space="preserve">Experience</w:t>
      </w:r>
    </w:p>
    <w:p w:rsidR="00000000" w:rsidDel="00000000" w:rsidP="00000000" w:rsidRDefault="00000000" w:rsidRPr="00000000" w14:paraId="0000003E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08.0" w:type="dxa"/>
        <w:jc w:val="left"/>
        <w:tblInd w:w="-2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30"/>
        <w:gridCol w:w="1350"/>
        <w:gridCol w:w="1620"/>
        <w:gridCol w:w="1395"/>
        <w:gridCol w:w="1795"/>
        <w:gridCol w:w="2418"/>
        <w:tblGridChange w:id="0">
          <w:tblGrid>
            <w:gridCol w:w="1230"/>
            <w:gridCol w:w="1350"/>
            <w:gridCol w:w="1620"/>
            <w:gridCol w:w="1395"/>
            <w:gridCol w:w="1795"/>
            <w:gridCol w:w="2418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Company 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Designation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Duration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Description (Highlight your relevant details in bold)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From (MM-YY)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To (MM-YY)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Overall Duration (MM-YY)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Infosys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Senior Associate Consultant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10-23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03-25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18 Months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531" w:right="170" w:hanging="36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Led migration of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40k+ client machines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from Symantec to MS Purview DLP with minimal disruption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531" w:right="170" w:hanging="36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Optimized DLP policies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post-migration, reducing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false positives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from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40% to under 5%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and improving incident triage accuracy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531" w:right="170" w:hanging="36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Implemented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process automation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which reduced manual intervention and optimized resource allocation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1" w:right="170" w:hanging="36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Led 10-member team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in phase-wise DLP migration, driving bug identification and testing to ensure seamless implementation.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1" w:right="170" w:hanging="36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Handled end-to-end incident response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conducting root cause analysis and implementing security measures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531" w:right="170" w:hanging="36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Presented security insights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and updates to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client leadership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during regular business reviews, enhancing cybersecurity initiatives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531" w:right="170" w:hanging="36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Supported cross-functional global teams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of the client in delivering data security solutions, ensuring seamless service and policy alignment</w:t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Infosys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Associate Consultant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04-22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09-23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18 Months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0" w:line="259" w:lineRule="auto"/>
              <w:ind w:left="531" w:right="17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Recognized gaps in Incident Management documentation,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created a detailed SOP to standardize workflows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resulting in improved process clarity and faster team onboarding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0" w:line="259" w:lineRule="auto"/>
              <w:ind w:left="531" w:right="17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Automated Symantec DLP report generation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for client, reducing manual effort and improving reporting efficiency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0" w:line="259" w:lineRule="auto"/>
              <w:ind w:left="531" w:right="17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Spearheaded the upgrade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of Symantec DLP from version 15.7 to 16 across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40K+ client machines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enhancing data protection and system performance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0" w:line="259" w:lineRule="auto"/>
              <w:ind w:left="531" w:right="17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Led a team of 6 in investigating 100K–150K data security incidents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monthly, ensuring timely resolution and compliance with security protocols</w:t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Infosys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Test Engineer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01-20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03-22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27 Months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531" w:right="170" w:hanging="36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Contributed to modernizing the taxation system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for improved user experience and accurate tax processing. 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531" w:right="170" w:hanging="36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Ensured timely deployment and enhanced user experience by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executing end-to-end testing of 10+ critical UCs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for CPC 2.0 Back Office Portal.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531" w:right="170" w:hanging="36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Reviewed BRDs &amp; technical specs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to ensure alignment between business needs and system implementation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1" w:right="170" w:hanging="36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Developed test plans and test cases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to validate system functionalities and reduce post-release defects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1" w:right="170" w:hanging="36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Led sprint demos for Product Owner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enabling continuous feedback and alignment with project goals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1" w:right="170" w:hanging="36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Logged and tracked defects using a Defect Management Tool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enabling timely resolution and enhanced product quality.</w:t>
            </w:r>
          </w:p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Infosys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Systems Engineer Trainee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08-19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12-19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5 Months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531" w:right="170" w:hanging="36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Technical Proficiency: Trained in Python (OOPs, Data Structures) and MySQL during generic training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531" w:right="170" w:hanging="36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Advanced Training: Specialized in Java, Hibernate, and Performance Testing,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securing an 87% overall score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531" w:right="170" w:hanging="36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Recognition: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Earned the “High Performer” tag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for outstanding performance throughout the training program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0" w:right="170" w:firstLine="0"/>
              <w:jc w:val="both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467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3"/>
        <w:tblGridChange w:id="0">
          <w:tblGrid>
            <w:gridCol w:w="4673"/>
          </w:tblGrid>
        </w:tblGridChange>
      </w:tblGrid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Skills</w:t>
            </w:r>
          </w:p>
        </w:tc>
      </w:tr>
      <w:tr>
        <w:trPr>
          <w:cantSplit w:val="0"/>
          <w:trHeight w:val="2794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• Data Security Implementation: Symantec</w:t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DLP, Microsoft Purview, Microsoft Defender</w:t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• Threat Monitoring &amp; Incident Management:</w:t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Splunk, Netskope, ServiceNow</w:t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• Risk Assessment &amp; Reporting: Power BI</w:t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dashboards, analytical reporting</w:t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• Agile Methodologies: Sprint planning, defect</w:t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management, sprint demos</w:t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• Programming Languages: Java, SQL, Python,</w:t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MATLAB</w:t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• R Programming: Statistical analysis, data</w:t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visualization</w:t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• Linear and Multiple Regression: Business and</w:t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financial analysis</w:t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• Linear Programming: Excel Solver for</w:t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optimization modelling</w:t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• Testing: Database testing, performance</w:t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testing, functional testing</w:t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• Tools: SoapUI, JIRA, Confluence, Eclipse,</w:t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PGAdmin</w:t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Cambria"/>
  <w:font w:name="Courier Ne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31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251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971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91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411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131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851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571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91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441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161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81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01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21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041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761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81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01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441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161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81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01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21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041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761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81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01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441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161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81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01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21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041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761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81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01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F6CB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F6CB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F6CB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4F6CBA"/>
    <w:rPr>
      <w:rFonts w:asciiTheme="majorHAnsi" w:cstheme="majorBidi" w:eastAsiaTheme="majorEastAsia" w:hAnsiTheme="majorHAnsi"/>
      <w:color w:val="2f5496" w:themeColor="accent1" w:themeShade="0000BF"/>
      <w:sz w:val="40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4F6CBA"/>
    <w:rPr>
      <w:rFonts w:asciiTheme="majorHAnsi" w:cstheme="majorBidi" w:eastAsiaTheme="majorEastAsia" w:hAnsiTheme="majorHAnsi"/>
      <w:color w:val="2f5496" w:themeColor="accent1" w:themeShade="0000BF"/>
      <w:sz w:val="32"/>
      <w:szCs w:val="29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4F6CBA"/>
    <w:rPr>
      <w:rFonts w:cstheme="majorBidi" w:eastAsiaTheme="majorEastAsia"/>
      <w:color w:val="2f5496" w:themeColor="accent1" w:themeShade="0000BF"/>
      <w:sz w:val="28"/>
      <w:szCs w:val="2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F6CB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F6CBA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F6CBA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F6CBA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F6CBA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F6CBA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4F6CBA"/>
    <w:rPr>
      <w:rFonts w:asciiTheme="majorHAnsi" w:cstheme="majorBidi" w:eastAsiaTheme="majorEastAsia" w:hAnsiTheme="majorHAnsi"/>
      <w:spacing w:val="-10"/>
      <w:kern w:val="28"/>
      <w:sz w:val="56"/>
      <w:szCs w:val="50"/>
    </w:rPr>
  </w:style>
  <w:style w:type="character" w:styleId="SubtitleChar" w:customStyle="1">
    <w:name w:val="Subtitle Char"/>
    <w:basedOn w:val="DefaultParagraphFont"/>
    <w:link w:val="Subtitle"/>
    <w:uiPriority w:val="11"/>
    <w:rsid w:val="004F6CBA"/>
    <w:rPr>
      <w:rFonts w:cstheme="majorBidi" w:eastAsiaTheme="majorEastAsia"/>
      <w:color w:val="595959" w:themeColor="text1" w:themeTint="0000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F6CB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F6CBA"/>
    <w:rPr>
      <w:rFonts w:cs="Mangal"/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1"/>
    <w:qFormat w:val="1"/>
    <w:rsid w:val="004F6CBA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F6CBA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F6CB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F6CBA"/>
    <w:rPr>
      <w:rFonts w:cs="Mangal"/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F6CBA"/>
    <w:rPr>
      <w:b w:val="1"/>
      <w:bCs w:val="1"/>
      <w:smallCaps w:val="1"/>
      <w:color w:val="2f5496" w:themeColor="accent1" w:themeShade="0000BF"/>
      <w:spacing w:val="5"/>
    </w:rPr>
  </w:style>
  <w:style w:type="table" w:styleId="TableGrid">
    <w:name w:val="Table Grid"/>
    <w:basedOn w:val="TableNormal"/>
    <w:uiPriority w:val="59"/>
    <w:rsid w:val="004F6CBA"/>
    <w:pPr>
      <w:spacing w:after="0" w:line="240" w:lineRule="auto"/>
    </w:pPr>
    <w:rPr>
      <w:rFonts w:ascii="Calibri" w:cs="Calibri" w:eastAsia="Calibri" w:hAnsi="Calibri"/>
      <w:kern w:val="0"/>
      <w:szCs w:val="22"/>
      <w:lang w:bidi="ar-SA" w:eastAsia="ja-JP"/>
    </w:r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BodyText">
    <w:name w:val="Body Text"/>
    <w:basedOn w:val="Normal"/>
    <w:link w:val="BodyTextChar"/>
    <w:uiPriority w:val="1"/>
    <w:qFormat w:val="1"/>
    <w:rsid w:val="009E5FCE"/>
    <w:pPr>
      <w:widowControl w:val="0"/>
      <w:autoSpaceDE w:val="0"/>
      <w:autoSpaceDN w:val="0"/>
      <w:spacing w:after="0" w:line="240" w:lineRule="auto"/>
    </w:pPr>
    <w:rPr>
      <w:rFonts w:ascii="Cambria" w:cs="Cambria" w:eastAsia="Cambria" w:hAnsi="Cambria"/>
      <w:sz w:val="18"/>
      <w:szCs w:val="18"/>
      <w:lang w:eastAsia="en-US" w:val="en-US"/>
    </w:rPr>
  </w:style>
  <w:style w:type="character" w:styleId="BodyTextChar" w:customStyle="1">
    <w:name w:val="Body Text Char"/>
    <w:basedOn w:val="DefaultParagraphFont"/>
    <w:link w:val="BodyText"/>
    <w:uiPriority w:val="1"/>
    <w:rsid w:val="009E5FCE"/>
    <w:rPr>
      <w:rFonts w:ascii="Cambria" w:cs="Cambria" w:eastAsia="Cambria" w:hAnsi="Cambria"/>
      <w:kern w:val="0"/>
      <w:sz w:val="18"/>
      <w:szCs w:val="18"/>
      <w:lang w:bidi="ar-SA" w:val="en-US"/>
    </w:rPr>
  </w:style>
  <w:style w:type="paragraph" w:styleId="p1" w:customStyle="1">
    <w:name w:val="p1"/>
    <w:basedOn w:val="Normal"/>
    <w:rsid w:val="00891F31"/>
    <w:pPr>
      <w:spacing w:after="0" w:line="240" w:lineRule="auto"/>
    </w:pPr>
    <w:rPr>
      <w:rFonts w:ascii="Arial" w:cs="Arial" w:eastAsia="Times New Roman" w:hAnsi="Arial"/>
      <w:color w:val="000000"/>
      <w:sz w:val="14"/>
      <w:szCs w:val="14"/>
      <w:lang w:eastAsia="en-GB"/>
    </w:rPr>
  </w:style>
  <w:style w:type="character" w:styleId="s1" w:customStyle="1">
    <w:name w:val="s1"/>
    <w:basedOn w:val="DefaultParagraphFont"/>
    <w:rsid w:val="00891F31"/>
    <w:rPr>
      <w:rFonts w:ascii="Arial" w:cs="Arial" w:hAnsi="Arial" w:hint="default"/>
      <w:sz w:val="14"/>
      <w:szCs w:val="14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IhMVkzP/0WFGRveHOH9P3d7NmQ==">CgMxLjA4AHIhMXo5VGZNUnp3c2M5UTRjSGRmM1prYlNKbmViTl9jU1lz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2025-07-19T16:26:00Z</dcterms:created>
  <dc:creator>Saurabh Shubham</dc:creator>
</cp:coreProperties>
</file>