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23D6DB1E" w:rsidR="004F6CBA" w:rsidRDefault="004F3F01"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Vaibhav K</w:t>
            </w:r>
            <w:r w:rsidR="00FA426E">
              <w:rPr>
                <w:rFonts w:ascii="Times New Roman" w:eastAsia="Times New Roman" w:hAnsi="Times New Roman" w:cs="Times New Roman"/>
                <w:sz w:val="24"/>
                <w:szCs w:val="24"/>
              </w:rPr>
              <w:t>andiyal</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95460" w14:textId="206A5B8B" w:rsidR="004F3F01" w:rsidRPr="004F3F01" w:rsidRDefault="00FA426E" w:rsidP="004F3F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Manufacturing</w:t>
            </w:r>
          </w:p>
          <w:p w14:paraId="0FFA85C9"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26FA7455" w:rsidR="004F6CBA" w:rsidRDefault="00FA426E"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r w:rsidR="004F3F01">
              <w:rPr>
                <w:rFonts w:ascii="Times New Roman" w:eastAsia="Times New Roman" w:hAnsi="Times New Roman" w:cs="Times New Roman"/>
                <w:sz w:val="24"/>
                <w:szCs w:val="24"/>
              </w:rPr>
              <w:t xml:space="preserve"> years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D667" w14:textId="7D1C707E" w:rsidR="004F6CBA" w:rsidRDefault="00303C66" w:rsidP="00D213C9">
            <w:pPr>
              <w:spacing w:after="0" w:line="240" w:lineRule="auto"/>
              <w:rPr>
                <w:rFonts w:ascii="Times New Roman" w:eastAsia="Times New Roman" w:hAnsi="Times New Roman" w:cs="Times New Roman"/>
                <w:sz w:val="24"/>
                <w:szCs w:val="24"/>
              </w:rPr>
            </w:pPr>
            <w:r w:rsidRPr="00303C66">
              <w:rPr>
                <w:rFonts w:ascii="Times New Roman" w:eastAsia="Times New Roman" w:hAnsi="Times New Roman" w:cs="Times New Roman"/>
                <w:sz w:val="24"/>
                <w:szCs w:val="24"/>
              </w:rPr>
              <w:t>A highly results-oriented Operations professional with 6+ years of experience in the stainless</w:t>
            </w:r>
            <w:r w:rsidR="00055E96">
              <w:rPr>
                <w:rFonts w:ascii="Times New Roman" w:eastAsia="Times New Roman" w:hAnsi="Times New Roman" w:cs="Times New Roman"/>
                <w:sz w:val="24"/>
                <w:szCs w:val="24"/>
              </w:rPr>
              <w:t>-</w:t>
            </w:r>
            <w:r w:rsidRPr="00303C66">
              <w:rPr>
                <w:rFonts w:ascii="Times New Roman" w:eastAsia="Times New Roman" w:hAnsi="Times New Roman" w:cs="Times New Roman"/>
                <w:sz w:val="24"/>
                <w:szCs w:val="24"/>
              </w:rPr>
              <w:t xml:space="preserve">steel manufacturing sector. Proven expertise in leading cross-functional teams, executing complex projects, and driving operational excellence through process re-engineering and performance metric optimization. Successfully established new business units, streamlined operations, and fostered continuous improvement using </w:t>
            </w:r>
            <w:r w:rsidR="00055E96">
              <w:rPr>
                <w:rFonts w:ascii="Times New Roman" w:eastAsia="Times New Roman" w:hAnsi="Times New Roman" w:cs="Times New Roman"/>
                <w:sz w:val="24"/>
                <w:szCs w:val="24"/>
              </w:rPr>
              <w:t>l</w:t>
            </w:r>
            <w:r w:rsidRPr="00303C66">
              <w:rPr>
                <w:rFonts w:ascii="Times New Roman" w:eastAsia="Times New Roman" w:hAnsi="Times New Roman" w:cs="Times New Roman"/>
                <w:sz w:val="24"/>
                <w:szCs w:val="24"/>
              </w:rPr>
              <w:t>ean methodology.</w:t>
            </w: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30F7A8A0" w:rsidR="004F6CBA" w:rsidRDefault="00303C6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Operations</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1E269E14" w:rsidR="004F6CBA" w:rsidRDefault="00303C66" w:rsidP="00D213C9">
            <w:pPr>
              <w:spacing w:after="0" w:line="240" w:lineRule="auto"/>
              <w:rPr>
                <w:rFonts w:ascii="Times New Roman" w:eastAsia="Times New Roman" w:hAnsi="Times New Roman" w:cs="Times New Roman"/>
                <w:sz w:val="24"/>
                <w:szCs w:val="24"/>
              </w:rPr>
            </w:pPr>
            <w:r w:rsidRPr="00303C66">
              <w:rPr>
                <w:rFonts w:ascii="Times New Roman" w:eastAsia="Times New Roman" w:hAnsi="Times New Roman" w:cs="Times New Roman"/>
                <w:sz w:val="24"/>
                <w:szCs w:val="24"/>
              </w:rPr>
              <w:t>e25vaibhavk@iimidr.ac.in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762E" w14:textId="6A6CB04A" w:rsidR="0066590F" w:rsidRDefault="00303C66" w:rsidP="00303C66">
            <w:pPr>
              <w:spacing w:after="0" w:line="240" w:lineRule="auto"/>
              <w:rPr>
                <w:rFonts w:ascii="Times New Roman" w:eastAsia="Times New Roman" w:hAnsi="Times New Roman" w:cs="Times New Roman"/>
                <w:sz w:val="24"/>
                <w:szCs w:val="24"/>
              </w:rPr>
            </w:pPr>
            <w:hyperlink r:id="rId5" w:history="1">
              <w:r w:rsidRPr="002A63BE">
                <w:rPr>
                  <w:rStyle w:val="Hyperlink"/>
                  <w:b/>
                  <w:spacing w:val="-9"/>
                  <w:sz w:val="20"/>
                </w:rPr>
                <w:t>https://www.linkedin.com/in/vaibhav-kandiyal-08b863126/</w:t>
              </w:r>
            </w:hyperlink>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D213C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D213C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730F52DE"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23D22D10"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61BF2C0D"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4F6CBA" w14:paraId="51644622"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3658618B" w:rsidR="004F6CBA" w:rsidRDefault="00303C6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AKTU</w:t>
            </w:r>
          </w:p>
        </w:tc>
        <w:tc>
          <w:tcPr>
            <w:tcW w:w="3408" w:type="dxa"/>
            <w:tcBorders>
              <w:top w:val="single" w:sz="8" w:space="0" w:color="000000"/>
              <w:left w:val="single" w:sz="8" w:space="0" w:color="000000"/>
              <w:bottom w:val="single" w:sz="8" w:space="0" w:color="000000"/>
              <w:right w:val="single" w:sz="8" w:space="0" w:color="000000"/>
            </w:tcBorders>
          </w:tcPr>
          <w:p w14:paraId="6314DCA2" w14:textId="218FE206"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w:t>
            </w:r>
            <w:r w:rsidR="00303C66">
              <w:rPr>
                <w:rFonts w:ascii="Times New Roman" w:eastAsia="Times New Roman" w:hAnsi="Times New Roman" w:cs="Times New Roman"/>
                <w:sz w:val="24"/>
                <w:szCs w:val="24"/>
              </w:rPr>
              <w:t>4</w:t>
            </w:r>
            <w:r>
              <w:rPr>
                <w:rFonts w:ascii="Times New Roman" w:eastAsia="Times New Roman" w:hAnsi="Times New Roman" w:cs="Times New Roman"/>
                <w:sz w:val="24"/>
                <w:szCs w:val="24"/>
              </w:rPr>
              <w:t>-201</w:t>
            </w:r>
            <w:r w:rsidR="00303C66">
              <w:rPr>
                <w:rFonts w:ascii="Times New Roman" w:eastAsia="Times New Roman" w:hAnsi="Times New Roman" w:cs="Times New Roman"/>
                <w:sz w:val="24"/>
                <w:szCs w:val="24"/>
              </w:rPr>
              <w:t>8</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63D8DAD9" w:rsidR="004F6CBA" w:rsidRDefault="00303C66" w:rsidP="00D213C9">
            <w:p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Mechanical</w:t>
            </w:r>
          </w:p>
        </w:tc>
      </w:tr>
    </w:tbl>
    <w:p w14:paraId="16EA807A" w14:textId="77777777" w:rsidR="0066590F" w:rsidRDefault="0066590F">
      <w:pPr>
        <w:rPr>
          <w:rFonts w:ascii="Montserrat" w:eastAsia="Montserrat" w:hAnsi="Montserrat" w:cs="Montserrat"/>
          <w:b/>
          <w:color w:val="756E6E"/>
          <w:sz w:val="28"/>
          <w:szCs w:val="28"/>
        </w:rPr>
      </w:pPr>
    </w:p>
    <w:p w14:paraId="0CC49971" w14:textId="057FE7C1" w:rsidR="004F6CBA" w:rsidRDefault="004F6CBA">
      <w:r>
        <w:rPr>
          <w:rFonts w:ascii="Montserrat" w:eastAsia="Montserrat" w:hAnsi="Montserrat" w:cs="Montserrat"/>
          <w:b/>
          <w:color w:val="756E6E"/>
          <w:sz w:val="28"/>
          <w:szCs w:val="28"/>
        </w:rPr>
        <w:t>Accomplishment</w:t>
      </w:r>
    </w:p>
    <w:tbl>
      <w:tblPr>
        <w:tblW w:w="9365" w:type="dxa"/>
        <w:tblInd w:w="-100" w:type="dxa"/>
        <w:tblLayout w:type="fixed"/>
        <w:tblLook w:val="0400" w:firstRow="0" w:lastRow="0" w:firstColumn="0" w:lastColumn="0" w:noHBand="0" w:noVBand="1"/>
      </w:tblPr>
      <w:tblGrid>
        <w:gridCol w:w="2455"/>
        <w:gridCol w:w="6910"/>
      </w:tblGrid>
      <w:tr w:rsidR="004F6CBA" w14:paraId="79D62BB1" w14:textId="77777777" w:rsidTr="004F6CBA">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4F6CBA">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58284943" w:rsidR="004F6CBA" w:rsidRDefault="00303C6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w:t>
            </w: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761023B9" w:rsidR="004F6CBA" w:rsidRDefault="00303C66" w:rsidP="00D213C9">
            <w:pPr>
              <w:spacing w:after="0" w:line="240" w:lineRule="auto"/>
              <w:rPr>
                <w:rFonts w:ascii="Times New Roman" w:eastAsia="Times New Roman" w:hAnsi="Times New Roman" w:cs="Times New Roman"/>
                <w:sz w:val="24"/>
                <w:szCs w:val="24"/>
              </w:rPr>
            </w:pPr>
            <w:r w:rsidRPr="00303C66">
              <w:rPr>
                <w:rFonts w:ascii="Times New Roman" w:eastAsia="Times New Roman" w:hAnsi="Times New Roman" w:cs="Times New Roman"/>
                <w:sz w:val="24"/>
                <w:szCs w:val="24"/>
              </w:rPr>
              <w:t>Successful commissioning of a 1500 MT steel machining plant</w:t>
            </w:r>
            <w:r>
              <w:rPr>
                <w:rFonts w:ascii="Times New Roman" w:eastAsia="Times New Roman" w:hAnsi="Times New Roman" w:cs="Times New Roman"/>
                <w:sz w:val="24"/>
                <w:szCs w:val="24"/>
              </w:rPr>
              <w:t xml:space="preserve">, </w:t>
            </w:r>
            <w:r w:rsidRPr="00303C66">
              <w:rPr>
                <w:rFonts w:ascii="Times New Roman" w:eastAsia="Times New Roman" w:hAnsi="Times New Roman" w:cs="Times New Roman"/>
                <w:sz w:val="24"/>
                <w:szCs w:val="24"/>
              </w:rPr>
              <w:t>ensuring operational readiness within an accelerated 8-month timeline.</w:t>
            </w:r>
          </w:p>
        </w:tc>
      </w:tr>
      <w:tr w:rsidR="004F6CBA" w14:paraId="4BC5F595"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457E7001" w:rsidR="004F6CBA" w:rsidRDefault="00303C6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Portfolio Expansion</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7B3DF06A" w:rsidR="004F6CBA" w:rsidRDefault="00055E9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055E96">
              <w:rPr>
                <w:rFonts w:ascii="Times New Roman" w:eastAsia="Times New Roman" w:hAnsi="Times New Roman" w:cs="Times New Roman"/>
                <w:sz w:val="24"/>
                <w:szCs w:val="24"/>
              </w:rPr>
              <w:t>evelop</w:t>
            </w:r>
            <w:r>
              <w:rPr>
                <w:rFonts w:ascii="Times New Roman" w:eastAsia="Times New Roman" w:hAnsi="Times New Roman" w:cs="Times New Roman"/>
                <w:sz w:val="24"/>
                <w:szCs w:val="24"/>
              </w:rPr>
              <w:t>ment</w:t>
            </w:r>
            <w:r w:rsidRPr="00055E96">
              <w:rPr>
                <w:rFonts w:ascii="Times New Roman" w:eastAsia="Times New Roman" w:hAnsi="Times New Roman" w:cs="Times New Roman"/>
                <w:sz w:val="24"/>
                <w:szCs w:val="24"/>
              </w:rPr>
              <w:t xml:space="preserve"> and commercializ</w:t>
            </w:r>
            <w:r>
              <w:rPr>
                <w:rFonts w:ascii="Times New Roman" w:eastAsia="Times New Roman" w:hAnsi="Times New Roman" w:cs="Times New Roman"/>
                <w:sz w:val="24"/>
                <w:szCs w:val="24"/>
              </w:rPr>
              <w:t>ation of</w:t>
            </w:r>
            <w:r w:rsidRPr="00055E96">
              <w:rPr>
                <w:rFonts w:ascii="Times New Roman" w:eastAsia="Times New Roman" w:hAnsi="Times New Roman" w:cs="Times New Roman"/>
                <w:sz w:val="24"/>
                <w:szCs w:val="24"/>
              </w:rPr>
              <w:t xml:space="preserve"> cold-drawn </w:t>
            </w:r>
            <w:proofErr w:type="gramStart"/>
            <w:r w:rsidRPr="00055E96">
              <w:rPr>
                <w:rFonts w:ascii="Times New Roman" w:eastAsia="Times New Roman" w:hAnsi="Times New Roman" w:cs="Times New Roman"/>
                <w:sz w:val="24"/>
                <w:szCs w:val="24"/>
              </w:rPr>
              <w:t>stainless steel</w:t>
            </w:r>
            <w:proofErr w:type="gramEnd"/>
            <w:r>
              <w:rPr>
                <w:rFonts w:ascii="Times New Roman" w:eastAsia="Times New Roman" w:hAnsi="Times New Roman" w:cs="Times New Roman"/>
                <w:sz w:val="24"/>
                <w:szCs w:val="24"/>
              </w:rPr>
              <w:t xml:space="preserve"> </w:t>
            </w:r>
            <w:r w:rsidRPr="00055E96">
              <w:rPr>
                <w:rFonts w:ascii="Times New Roman" w:eastAsia="Times New Roman" w:hAnsi="Times New Roman" w:cs="Times New Roman"/>
                <w:sz w:val="24"/>
                <w:szCs w:val="24"/>
              </w:rPr>
              <w:t>bars in high-performance martensitic</w:t>
            </w:r>
            <w:r>
              <w:rPr>
                <w:rFonts w:ascii="Times New Roman" w:eastAsia="Times New Roman" w:hAnsi="Times New Roman" w:cs="Times New Roman"/>
                <w:sz w:val="24"/>
                <w:szCs w:val="24"/>
              </w:rPr>
              <w:t xml:space="preserve"> </w:t>
            </w:r>
            <w:r w:rsidRPr="00055E96">
              <w:rPr>
                <w:rFonts w:ascii="Times New Roman" w:eastAsia="Times New Roman" w:hAnsi="Times New Roman" w:cs="Times New Roman"/>
                <w:sz w:val="24"/>
                <w:szCs w:val="24"/>
              </w:rPr>
              <w:t>and duplex grades</w:t>
            </w:r>
            <w:r>
              <w:rPr>
                <w:rFonts w:ascii="Times New Roman" w:eastAsia="Times New Roman" w:hAnsi="Times New Roman" w:cs="Times New Roman"/>
                <w:sz w:val="24"/>
                <w:szCs w:val="24"/>
              </w:rPr>
              <w:t>.</w:t>
            </w: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4E6C6" w14:textId="77777777" w:rsidR="00055E96" w:rsidRDefault="00055E96" w:rsidP="00D213C9">
            <w:pPr>
              <w:spacing w:after="0" w:line="240" w:lineRule="auto"/>
              <w:rPr>
                <w:rFonts w:ascii="Times New Roman" w:eastAsia="Times New Roman" w:hAnsi="Times New Roman" w:cs="Times New Roman"/>
                <w:sz w:val="24"/>
                <w:szCs w:val="24"/>
              </w:rPr>
            </w:pPr>
            <w:r w:rsidRPr="00055E96">
              <w:rPr>
                <w:rFonts w:ascii="Times New Roman" w:eastAsia="Times New Roman" w:hAnsi="Times New Roman" w:cs="Times New Roman"/>
                <w:sz w:val="24"/>
                <w:szCs w:val="24"/>
              </w:rPr>
              <w:t>Lean Six Sigma Green Belt</w:t>
            </w:r>
          </w:p>
          <w:p w14:paraId="1B984761" w14:textId="05A8030B" w:rsidR="00304942" w:rsidRDefault="00055E9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55E96">
              <w:rPr>
                <w:rFonts w:ascii="Times New Roman" w:eastAsia="Times New Roman" w:hAnsi="Times New Roman" w:cs="Times New Roman"/>
                <w:sz w:val="24"/>
                <w:szCs w:val="24"/>
              </w:rPr>
              <w:t>KPMG</w:t>
            </w:r>
            <w:r>
              <w:rPr>
                <w:rFonts w:ascii="Times New Roman" w:eastAsia="Times New Roman" w:hAnsi="Times New Roman" w:cs="Times New Roman"/>
                <w:sz w:val="24"/>
                <w:szCs w:val="24"/>
              </w:rPr>
              <w:t>)</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2355F93A" w:rsidR="004F6CBA" w:rsidRDefault="00055E96" w:rsidP="00D213C9">
            <w:pPr>
              <w:spacing w:after="0" w:line="240" w:lineRule="auto"/>
              <w:rPr>
                <w:rFonts w:ascii="Times New Roman" w:eastAsia="Times New Roman" w:hAnsi="Times New Roman" w:cs="Times New Roman"/>
                <w:sz w:val="24"/>
                <w:szCs w:val="24"/>
              </w:rPr>
            </w:pPr>
            <w:r w:rsidRPr="00055E96">
              <w:rPr>
                <w:rFonts w:ascii="Times New Roman" w:eastAsia="Times New Roman" w:hAnsi="Times New Roman" w:cs="Times New Roman"/>
                <w:sz w:val="24"/>
                <w:szCs w:val="24"/>
              </w:rPr>
              <w:t>This certificate equips professionals with a robust, data-driven methodology for process improvement. Focusing on the DMAIC framework, it enables candidates to identify and eliminate waste, reduce defects, and optimize operational efficiency within an organization.</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4975DA93"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055E96">
              <w:rPr>
                <w:rFonts w:ascii="Times New Roman" w:eastAsia="Times New Roman" w:hAnsi="Times New Roman" w:cs="Times New Roman"/>
                <w:sz w:val="24"/>
                <w:szCs w:val="24"/>
              </w:rPr>
              <w:t>5</w:t>
            </w:r>
          </w:p>
        </w:tc>
      </w:tr>
      <w:tr w:rsidR="004F6CBA" w14:paraId="777F3A4B"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D8ED1" w14:textId="77777777" w:rsidR="008A34E0" w:rsidRDefault="00055E96" w:rsidP="00D213C9">
            <w:pPr>
              <w:spacing w:after="0" w:line="240" w:lineRule="auto"/>
              <w:rPr>
                <w:rFonts w:ascii="Times New Roman" w:eastAsia="Times New Roman" w:hAnsi="Times New Roman" w:cs="Times New Roman"/>
                <w:sz w:val="24"/>
                <w:szCs w:val="24"/>
              </w:rPr>
            </w:pPr>
            <w:r w:rsidRPr="00055E96">
              <w:rPr>
                <w:rFonts w:ascii="Times New Roman" w:eastAsia="Times New Roman" w:hAnsi="Times New Roman" w:cs="Times New Roman"/>
                <w:sz w:val="24"/>
                <w:szCs w:val="24"/>
              </w:rPr>
              <w:t>Certified Scrum Product Owner (CSPO)</w:t>
            </w:r>
          </w:p>
          <w:p w14:paraId="5FA88FBD" w14:textId="60912E02" w:rsidR="004F6CBA" w:rsidRDefault="008A34E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055E96" w:rsidRPr="00055E96">
              <w:rPr>
                <w:rFonts w:ascii="Times New Roman" w:eastAsia="Times New Roman" w:hAnsi="Times New Roman" w:cs="Times New Roman"/>
                <w:sz w:val="24"/>
                <w:szCs w:val="24"/>
              </w:rPr>
              <w:t>StarAgile</w:t>
            </w:r>
            <w:proofErr w:type="spellEnd"/>
            <w:r>
              <w:rPr>
                <w:rFonts w:ascii="Times New Roman" w:eastAsia="Times New Roman" w:hAnsi="Times New Roman" w:cs="Times New Roman"/>
                <w:sz w:val="24"/>
                <w:szCs w:val="24"/>
              </w:rPr>
              <w:t>)</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41D1" w14:textId="54830397" w:rsidR="004F6CBA" w:rsidRDefault="008A34E0" w:rsidP="00D213C9">
            <w:pPr>
              <w:spacing w:after="0" w:line="240" w:lineRule="auto"/>
              <w:rPr>
                <w:rFonts w:ascii="Times New Roman" w:eastAsia="Times New Roman" w:hAnsi="Times New Roman" w:cs="Times New Roman"/>
                <w:sz w:val="24"/>
                <w:szCs w:val="24"/>
              </w:rPr>
            </w:pPr>
            <w:r w:rsidRPr="008A34E0">
              <w:rPr>
                <w:rFonts w:ascii="Times New Roman" w:eastAsia="Times New Roman" w:hAnsi="Times New Roman" w:cs="Times New Roman"/>
                <w:sz w:val="24"/>
                <w:szCs w:val="24"/>
              </w:rPr>
              <w:t>This certificate equips professionals with the essential skills and agile principles for product ownership and value maximization. Focusing on the Scrum framework, it enables candidates to effectively define product vision, manage the product backlog, and collaborate with development teams to deliver high-impact solutions that meet customer needs and business objectives.</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C7F0" w14:textId="7C53E427"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055E96">
              <w:rPr>
                <w:rFonts w:ascii="Times New Roman" w:eastAsia="Times New Roman" w:hAnsi="Times New Roman" w:cs="Times New Roman"/>
                <w:sz w:val="24"/>
                <w:szCs w:val="24"/>
              </w:rPr>
              <w:t>5</w:t>
            </w:r>
          </w:p>
        </w:tc>
      </w:tr>
      <w:tr w:rsidR="004F6CBA" w14:paraId="5221B644"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5686A" w14:textId="77777777" w:rsidR="008A34E0" w:rsidRDefault="008A34E0" w:rsidP="00D213C9">
            <w:pPr>
              <w:spacing w:after="0" w:line="240" w:lineRule="auto"/>
              <w:rPr>
                <w:rFonts w:ascii="Times New Roman" w:eastAsia="Times New Roman" w:hAnsi="Times New Roman" w:cs="Times New Roman"/>
                <w:sz w:val="24"/>
                <w:szCs w:val="24"/>
              </w:rPr>
            </w:pPr>
            <w:r w:rsidRPr="008A34E0">
              <w:rPr>
                <w:rFonts w:ascii="Times New Roman" w:eastAsia="Times New Roman" w:hAnsi="Times New Roman" w:cs="Times New Roman"/>
                <w:sz w:val="24"/>
                <w:szCs w:val="24"/>
              </w:rPr>
              <w:t>Supply Chain Logistics</w:t>
            </w:r>
          </w:p>
          <w:p w14:paraId="66EC55F7" w14:textId="1BC610B3" w:rsidR="004F6CBA" w:rsidRDefault="008A34E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8A34E0">
              <w:rPr>
                <w:rFonts w:ascii="Times New Roman" w:eastAsia="Times New Roman" w:hAnsi="Times New Roman" w:cs="Times New Roman"/>
                <w:sz w:val="24"/>
                <w:szCs w:val="24"/>
              </w:rPr>
              <w:t>Rutgers-State University</w:t>
            </w:r>
            <w:r>
              <w:rPr>
                <w:rFonts w:ascii="Times New Roman" w:eastAsia="Times New Roman" w:hAnsi="Times New Roman" w:cs="Times New Roman"/>
                <w:sz w:val="24"/>
                <w:szCs w:val="24"/>
              </w:rPr>
              <w:t>)</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D55A" w14:textId="781F9988" w:rsidR="004F6CBA" w:rsidRDefault="008A34E0" w:rsidP="00D213C9">
            <w:pPr>
              <w:spacing w:after="0" w:line="240" w:lineRule="auto"/>
              <w:rPr>
                <w:rFonts w:ascii="Times New Roman" w:eastAsia="Times New Roman" w:hAnsi="Times New Roman" w:cs="Times New Roman"/>
                <w:sz w:val="24"/>
                <w:szCs w:val="24"/>
              </w:rPr>
            </w:pPr>
            <w:r w:rsidRPr="008A34E0">
              <w:rPr>
                <w:rFonts w:ascii="Times New Roman" w:eastAsia="Times New Roman" w:hAnsi="Times New Roman" w:cs="Times New Roman"/>
                <w:sz w:val="24"/>
                <w:szCs w:val="24"/>
              </w:rPr>
              <w:t>This certificate provides professionals with a foundational yet comprehensive understanding of global logistics and supply chain optimization. It focuses on critical areas such as transportation, warehousing, inventory management, and logistics network design.</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79166" w14:textId="6DFB70D6"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055E96">
              <w:rPr>
                <w:rFonts w:ascii="Times New Roman" w:eastAsia="Times New Roman" w:hAnsi="Times New Roman" w:cs="Times New Roman"/>
                <w:sz w:val="24"/>
                <w:szCs w:val="24"/>
              </w:rPr>
              <w:t>25</w:t>
            </w:r>
          </w:p>
        </w:tc>
      </w:tr>
    </w:tbl>
    <w:p w14:paraId="6FD8F911" w14:textId="77777777" w:rsidR="004F6CBA" w:rsidRDefault="004F6CBA"/>
    <w:p w14:paraId="17018FB9" w14:textId="77777777" w:rsidR="004F6CBA" w:rsidRDefault="004F6CBA"/>
    <w:p w14:paraId="72266DF1" w14:textId="77777777" w:rsidR="008509C0" w:rsidRDefault="008509C0" w:rsidP="004F6CBA">
      <w:pPr>
        <w:spacing w:after="40" w:line="240" w:lineRule="auto"/>
        <w:rPr>
          <w:rFonts w:ascii="Montserrat" w:eastAsia="Montserrat" w:hAnsi="Montserrat" w:cs="Montserrat"/>
          <w:b/>
          <w:color w:val="756E6E"/>
          <w:sz w:val="28"/>
          <w:szCs w:val="28"/>
        </w:rPr>
      </w:pPr>
    </w:p>
    <w:p w14:paraId="16952BA4" w14:textId="77777777" w:rsidR="008509C0" w:rsidRDefault="008509C0" w:rsidP="004F6CBA">
      <w:pPr>
        <w:spacing w:after="40" w:line="240" w:lineRule="auto"/>
        <w:rPr>
          <w:rFonts w:ascii="Montserrat" w:eastAsia="Montserrat" w:hAnsi="Montserrat" w:cs="Montserrat"/>
          <w:b/>
          <w:color w:val="756E6E"/>
          <w:sz w:val="28"/>
          <w:szCs w:val="28"/>
        </w:rPr>
      </w:pPr>
    </w:p>
    <w:p w14:paraId="7296C685" w14:textId="77777777" w:rsidR="008509C0" w:rsidRDefault="008509C0" w:rsidP="004F6CBA">
      <w:pPr>
        <w:spacing w:after="40" w:line="240" w:lineRule="auto"/>
        <w:rPr>
          <w:rFonts w:ascii="Montserrat" w:eastAsia="Montserrat" w:hAnsi="Montserrat" w:cs="Montserrat"/>
          <w:b/>
          <w:color w:val="756E6E"/>
          <w:sz w:val="28"/>
          <w:szCs w:val="28"/>
        </w:rPr>
      </w:pPr>
    </w:p>
    <w:p w14:paraId="15099AF1" w14:textId="1D4AD68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10726" w:type="dxa"/>
        <w:tblInd w:w="-270" w:type="dxa"/>
        <w:tblLayout w:type="fixed"/>
        <w:tblLook w:val="06A0" w:firstRow="1" w:lastRow="0" w:firstColumn="1" w:lastColumn="0" w:noHBand="1" w:noVBand="1"/>
      </w:tblPr>
      <w:tblGrid>
        <w:gridCol w:w="1230"/>
        <w:gridCol w:w="1350"/>
        <w:gridCol w:w="1620"/>
        <w:gridCol w:w="1395"/>
        <w:gridCol w:w="1795"/>
        <w:gridCol w:w="3336"/>
      </w:tblGrid>
      <w:tr w:rsidR="004F6CBA" w14:paraId="0BD3C522" w14:textId="77777777" w:rsidTr="007C0B79">
        <w:trPr>
          <w:trHeight w:val="300"/>
        </w:trPr>
        <w:tc>
          <w:tcPr>
            <w:tcW w:w="1230"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350"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810"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3336"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7C0B79">
        <w:trPr>
          <w:trHeight w:val="300"/>
        </w:trPr>
        <w:tc>
          <w:tcPr>
            <w:tcW w:w="1230" w:type="dxa"/>
            <w:vMerge/>
          </w:tcPr>
          <w:p w14:paraId="563E6CDC" w14:textId="77777777" w:rsidR="004F6CBA" w:rsidRDefault="004F6CBA" w:rsidP="00D213C9"/>
        </w:tc>
        <w:tc>
          <w:tcPr>
            <w:tcW w:w="1350" w:type="dxa"/>
            <w:vMerge/>
          </w:tcPr>
          <w:p w14:paraId="33E32703" w14:textId="77777777" w:rsidR="004F6CBA" w:rsidRDefault="004F6CBA" w:rsidP="00D213C9"/>
        </w:tc>
        <w:tc>
          <w:tcPr>
            <w:tcW w:w="1620"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39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795"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3336" w:type="dxa"/>
            <w:vMerge/>
          </w:tcPr>
          <w:p w14:paraId="72D78352" w14:textId="77777777" w:rsidR="004F6CBA" w:rsidRDefault="004F6CBA" w:rsidP="00D213C9"/>
        </w:tc>
      </w:tr>
      <w:tr w:rsidR="004F6CBA" w14:paraId="4E18D88C" w14:textId="77777777" w:rsidTr="007C0B79">
        <w:trPr>
          <w:trHeight w:val="300"/>
        </w:trPr>
        <w:tc>
          <w:tcPr>
            <w:tcW w:w="1230" w:type="dxa"/>
          </w:tcPr>
          <w:p w14:paraId="37142E3B" w14:textId="61D97796" w:rsidR="004F6CBA" w:rsidRDefault="008A34E0" w:rsidP="00D213C9">
            <w:r>
              <w:t>Aamor Inox Limited</w:t>
            </w:r>
          </w:p>
        </w:tc>
        <w:tc>
          <w:tcPr>
            <w:tcW w:w="1350" w:type="dxa"/>
          </w:tcPr>
          <w:p w14:paraId="1C3E6EB1" w14:textId="469A4C75" w:rsidR="004F6CBA" w:rsidRDefault="008A34E0" w:rsidP="00D213C9">
            <w:r>
              <w:t xml:space="preserve">Assistant </w:t>
            </w:r>
            <w:r w:rsidR="007C0B79">
              <w:t xml:space="preserve">Manager| </w:t>
            </w:r>
            <w:r>
              <w:t>Production</w:t>
            </w:r>
          </w:p>
        </w:tc>
        <w:tc>
          <w:tcPr>
            <w:tcW w:w="1620" w:type="dxa"/>
          </w:tcPr>
          <w:p w14:paraId="22294D4D" w14:textId="074CEC7C" w:rsidR="004F6CBA" w:rsidRDefault="00B222E0" w:rsidP="00D213C9">
            <w:r>
              <w:t>03-202</w:t>
            </w:r>
            <w:r w:rsidR="008A34E0">
              <w:t>1</w:t>
            </w:r>
          </w:p>
        </w:tc>
        <w:tc>
          <w:tcPr>
            <w:tcW w:w="1395" w:type="dxa"/>
          </w:tcPr>
          <w:p w14:paraId="25874403" w14:textId="5A502A97" w:rsidR="004F6CBA" w:rsidRDefault="00B222E0" w:rsidP="00D213C9">
            <w:r>
              <w:t>0</w:t>
            </w:r>
            <w:r w:rsidR="008A34E0">
              <w:t>3</w:t>
            </w:r>
            <w:r>
              <w:t>-202</w:t>
            </w:r>
            <w:r w:rsidR="008A34E0">
              <w:t>5</w:t>
            </w:r>
          </w:p>
        </w:tc>
        <w:tc>
          <w:tcPr>
            <w:tcW w:w="1795" w:type="dxa"/>
          </w:tcPr>
          <w:p w14:paraId="5148F40A" w14:textId="4E647B50" w:rsidR="004F6CBA" w:rsidRDefault="008A34E0" w:rsidP="00D213C9">
            <w:r>
              <w:t>49</w:t>
            </w:r>
            <w:r w:rsidR="00B222E0">
              <w:t xml:space="preserve"> Months</w:t>
            </w:r>
          </w:p>
        </w:tc>
        <w:tc>
          <w:tcPr>
            <w:tcW w:w="3336" w:type="dxa"/>
          </w:tcPr>
          <w:p w14:paraId="76C71260" w14:textId="24000BEF" w:rsidR="004F6CBA" w:rsidRDefault="00A94B85" w:rsidP="00A94B85">
            <w:r w:rsidRPr="00A94B85">
              <w:t xml:space="preserve">Managed end-to-end manufacturing operations, including product development and strategic decisions for growth. Resolving Operational bottlenecks </w:t>
            </w:r>
            <w:r w:rsidRPr="00A94B85">
              <w:lastRenderedPageBreak/>
              <w:t>using process re-engineering. Improving productivity, efficiency and cost control using lean methodologies.</w:t>
            </w:r>
            <w:r>
              <w:t xml:space="preserve"> </w:t>
            </w:r>
            <w:r w:rsidRPr="00A94B85">
              <w:t>Implemented SAP ERP for streamlined inventory management</w:t>
            </w:r>
            <w:r>
              <w:t xml:space="preserve"> and quality improvement</w:t>
            </w:r>
            <w:r w:rsidRPr="00A94B85">
              <w:t>. Ensur</w:t>
            </w:r>
            <w:r>
              <w:t>ing</w:t>
            </w:r>
            <w:r w:rsidRPr="00A94B85">
              <w:t xml:space="preserve"> 100% compliance in internal process and safety audits,</w:t>
            </w:r>
            <w:r w:rsidRPr="00A94B85">
              <w:t xml:space="preserve"> </w:t>
            </w:r>
            <w:r w:rsidRPr="00A94B85">
              <w:t>and standardized processes with SOPs to reduce defects</w:t>
            </w:r>
            <w:r>
              <w:t>.</w:t>
            </w:r>
          </w:p>
        </w:tc>
      </w:tr>
      <w:tr w:rsidR="004F6CBA" w14:paraId="55727745" w14:textId="77777777" w:rsidTr="007C0B79">
        <w:trPr>
          <w:trHeight w:val="300"/>
        </w:trPr>
        <w:tc>
          <w:tcPr>
            <w:tcW w:w="1230" w:type="dxa"/>
          </w:tcPr>
          <w:p w14:paraId="7D19414F" w14:textId="04F27B22" w:rsidR="004F6CBA" w:rsidRDefault="008A34E0" w:rsidP="00D213C9">
            <w:r>
              <w:lastRenderedPageBreak/>
              <w:t>Ambica Steels Limited</w:t>
            </w:r>
          </w:p>
          <w:p w14:paraId="2A384D73" w14:textId="13B006EB" w:rsidR="007C0B79" w:rsidRDefault="007C0B79" w:rsidP="00D213C9"/>
        </w:tc>
        <w:tc>
          <w:tcPr>
            <w:tcW w:w="1350" w:type="dxa"/>
          </w:tcPr>
          <w:p w14:paraId="4CFFFF68" w14:textId="51CA16FD" w:rsidR="004F6CBA" w:rsidRDefault="008A34E0" w:rsidP="00D213C9">
            <w:r>
              <w:t>Engineer</w:t>
            </w:r>
            <w:r w:rsidR="007C0B79">
              <w:t xml:space="preserve"> | </w:t>
            </w:r>
            <w:r>
              <w:t>Quality Assurance</w:t>
            </w:r>
          </w:p>
        </w:tc>
        <w:tc>
          <w:tcPr>
            <w:tcW w:w="1620" w:type="dxa"/>
          </w:tcPr>
          <w:p w14:paraId="13F60F54" w14:textId="3A9430A5" w:rsidR="004F6CBA" w:rsidRDefault="00B222E0" w:rsidP="00D213C9">
            <w:r>
              <w:t>07-20</w:t>
            </w:r>
            <w:r w:rsidR="008A34E0">
              <w:t>18</w:t>
            </w:r>
          </w:p>
        </w:tc>
        <w:tc>
          <w:tcPr>
            <w:tcW w:w="1395" w:type="dxa"/>
          </w:tcPr>
          <w:p w14:paraId="61B6B51F" w14:textId="40D1A850" w:rsidR="004F6CBA" w:rsidRDefault="00B222E0" w:rsidP="00D213C9">
            <w:r>
              <w:t>02-202</w:t>
            </w:r>
            <w:r w:rsidR="008A34E0">
              <w:t>1</w:t>
            </w:r>
          </w:p>
        </w:tc>
        <w:tc>
          <w:tcPr>
            <w:tcW w:w="1795" w:type="dxa"/>
          </w:tcPr>
          <w:p w14:paraId="394F5B86" w14:textId="1A798BB0" w:rsidR="004F6CBA" w:rsidRDefault="000E677D" w:rsidP="00D213C9">
            <w:r>
              <w:t>32</w:t>
            </w:r>
            <w:r w:rsidR="00B222E0">
              <w:t xml:space="preserve"> Months</w:t>
            </w:r>
          </w:p>
        </w:tc>
        <w:tc>
          <w:tcPr>
            <w:tcW w:w="3336" w:type="dxa"/>
          </w:tcPr>
          <w:p w14:paraId="347707C9" w14:textId="321B065D" w:rsidR="004F6CBA" w:rsidRDefault="008F6260" w:rsidP="00D213C9">
            <w:r w:rsidRPr="008F6260">
              <w:t>Hand</w:t>
            </w:r>
            <w:r w:rsidR="00A94B85">
              <w:t xml:space="preserve">ling customer complaints and improving customer satisfaction by product/ process improvement. Reduction in internal defects through managing projects. Conduction process audit and ensuring adherence to existing Quality Management System (QMS). Training and Development of workforce. </w:t>
            </w:r>
          </w:p>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1809"/>
    <w:multiLevelType w:val="hybridMultilevel"/>
    <w:tmpl w:val="714E3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174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6CBA"/>
    <w:rsid w:val="00055E96"/>
    <w:rsid w:val="000E677D"/>
    <w:rsid w:val="001A7E8E"/>
    <w:rsid w:val="001C76B5"/>
    <w:rsid w:val="002324E4"/>
    <w:rsid w:val="00303C66"/>
    <w:rsid w:val="00304942"/>
    <w:rsid w:val="00464947"/>
    <w:rsid w:val="004F3F01"/>
    <w:rsid w:val="004F6CBA"/>
    <w:rsid w:val="0066590F"/>
    <w:rsid w:val="007C0B79"/>
    <w:rsid w:val="008509C0"/>
    <w:rsid w:val="008A34E0"/>
    <w:rsid w:val="008F6260"/>
    <w:rsid w:val="00A54E77"/>
    <w:rsid w:val="00A94B85"/>
    <w:rsid w:val="00B222E0"/>
    <w:rsid w:val="00B442A1"/>
    <w:rsid w:val="00DA074A"/>
    <w:rsid w:val="00E43B35"/>
    <w:rsid w:val="00FA426E"/>
    <w:rsid w:val="00FE54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6590F"/>
    <w:rPr>
      <w:color w:val="0563C1" w:themeColor="hyperlink"/>
      <w:u w:val="single"/>
    </w:rPr>
  </w:style>
  <w:style w:type="character" w:styleId="UnresolvedMention">
    <w:name w:val="Unresolved Mention"/>
    <w:basedOn w:val="DefaultParagraphFont"/>
    <w:uiPriority w:val="99"/>
    <w:semiHidden/>
    <w:unhideWhenUsed/>
    <w:rsid w:val="0066590F"/>
    <w:rPr>
      <w:color w:val="605E5C"/>
      <w:shd w:val="clear" w:color="auto" w:fill="E1DFDD"/>
    </w:rPr>
  </w:style>
  <w:style w:type="character" w:styleId="FollowedHyperlink">
    <w:name w:val="FollowedHyperlink"/>
    <w:basedOn w:val="DefaultParagraphFont"/>
    <w:uiPriority w:val="99"/>
    <w:semiHidden/>
    <w:unhideWhenUsed/>
    <w:rsid w:val="006659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5997">
      <w:bodyDiv w:val="1"/>
      <w:marLeft w:val="0"/>
      <w:marRight w:val="0"/>
      <w:marTop w:val="0"/>
      <w:marBottom w:val="0"/>
      <w:divBdr>
        <w:top w:val="none" w:sz="0" w:space="0" w:color="auto"/>
        <w:left w:val="none" w:sz="0" w:space="0" w:color="auto"/>
        <w:bottom w:val="none" w:sz="0" w:space="0" w:color="auto"/>
        <w:right w:val="none" w:sz="0" w:space="0" w:color="auto"/>
      </w:divBdr>
    </w:div>
    <w:div w:id="194399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aibhav-kandiyal-08b8631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Vaibhav Kandiyal</cp:lastModifiedBy>
  <cp:revision>7</cp:revision>
  <dcterms:created xsi:type="dcterms:W3CDTF">2025-07-08T12:56:00Z</dcterms:created>
  <dcterms:modified xsi:type="dcterms:W3CDTF">2025-07-19T21:25:00Z</dcterms:modified>
</cp:coreProperties>
</file>