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before="0" w:after="20" w:line="240" w:lineRule="auto"/>
        <w:jc w:val="center"/>
      </w:pPr>
      <w:r>
        <w:rPr>
          <w:rFonts w:ascii="Arial" w:hAnsi="Arial" w:eastAsia="Arial"/>
          <w:sz w:val="17"/>
        </w:rPr>
        <w:t>HIMANSHU PADALIYA</w:t>
      </w:r>
    </w:p>
    <w:p>
      <w:pPr>
        <w:keepLines/>
        <w:spacing w:before="0" w:after="25" w:line="228" w:lineRule="auto"/>
        <w:jc w:val="center"/>
      </w:pPr>
      <w:r>
        <w:rPr>
          <w:rFonts w:ascii="Arial" w:hAnsi="Arial" w:eastAsia="Arial"/>
          <w:sz w:val="17"/>
        </w:rPr>
        <w:t>CRM TRANSFORMATION | FUNCTIONAL &amp; TECHNICAL OPERATIONS</w:t>
      </w:r>
    </w:p>
    <w:p>
      <w:pPr>
        <w:keepLines/>
        <w:spacing w:before="0" w:after="100" w:line="240" w:lineRule="auto"/>
        <w:jc w:val="center"/>
      </w:pPr>
      <w:r>
        <w:rPr>
          <w:rFonts w:ascii="Arial" w:hAnsi="Arial" w:eastAsia="Arial"/>
          <w:sz w:val="17"/>
        </w:rPr>
        <w:t>Noida, India | +91 9821062938 | himanshu.engg19@gmail.com | linkedin.com/in/himanshupadaliya</w:t>
      </w:r>
    </w:p>
    <w:p>
      <w:pPr>
        <w:keepNext/>
        <w:keepLines/>
        <w:spacing w:before="60" w:after="25" w:line="240" w:lineRule="auto"/>
        <w:pBdr>
          <w:bottom w:val="single" w:sz="6" w:space="1" w:color="666666"/>
        </w:pBdr>
      </w:pPr>
      <w:r>
        <w:rPr>
          <w:rFonts w:ascii="Arial" w:hAnsi="Arial" w:eastAsia="Arial"/>
        </w:rPr>
        <w:t>PROFESSIONAL SUMMARY</w:t>
      </w:r>
    </w:p>
    <w:p>
      <w:pPr>
        <w:keepLines/>
        <w:spacing w:before="0" w:after="25" w:line="228" w:lineRule="auto"/>
      </w:pPr>
      <w:r>
        <w:t>CRM transformation and business systems professional with 12+ years of experience across CRM transformation, Revenue Operations (RevOps), customer and support operations, functional consulting, technical coordination, process optimization, analytics and regulated BFSI environments. Strong expertise in CRM governance, business analysis, solution design, UAT, release management, stakeholder management, production support and continuous improvement, with a proven ability to bridge business users, functional teams, engineering and delivery stakeholders to drive end-to-end CRM and operational transformation.</w:t>
      </w:r>
    </w:p>
    <w:p>
      <w:pPr>
        <w:keepNext/>
        <w:keepLines/>
        <w:spacing w:before="60" w:after="25" w:line="240" w:lineRule="auto"/>
        <w:pBdr>
          <w:bottom w:val="single" w:sz="6" w:space="1" w:color="666666"/>
        </w:pBdr>
      </w:pPr>
      <w:r>
        <w:rPr>
          <w:rFonts w:ascii="Arial" w:hAnsi="Arial" w:eastAsia="Arial"/>
        </w:rPr>
        <w:t>FUNCTIONAL &amp; TECHNICAL EXPERTISE</w:t>
      </w:r>
    </w:p>
    <w:p>
      <w:pPr>
        <w:keepLines/>
        <w:spacing w:after="15" w:line="228" w:lineRule="auto"/>
        <w:ind w:left="259" w:hanging="173"/>
        <w:numPr>
          <w:ilvl w:val="0"/>
          <w:numId w:val="1"/>
        </w:numPr>
      </w:pPr>
      <w:r>
        <w:rPr>
          <w:rFonts w:ascii="Arial" w:hAnsi="Arial" w:eastAsia="Arial"/>
          <w:sz w:val="17"/>
        </w:rPr>
        <w:t>Functional Consulting: Business Requirement Analysis · Requirement Elicitation · Functional Specification · Business Process Mapping · Gap Analysis · Solution Design · User Stories · Acceptance Criteria · UAT · User Adoption</w:t>
      </w:r>
    </w:p>
    <w:p>
      <w:pPr>
        <w:keepLines/>
        <w:spacing w:after="15" w:line="228" w:lineRule="auto"/>
        <w:ind w:left="259" w:hanging="173"/>
        <w:numPr>
          <w:ilvl w:val="0"/>
          <w:numId w:val="1"/>
        </w:numPr>
      </w:pPr>
      <w:r>
        <w:rPr>
          <w:rFonts w:ascii="Arial" w:hAnsi="Arial" w:eastAsia="Arial"/>
          <w:sz w:val="17"/>
        </w:rPr>
        <w:t>Technical &amp; Solution Delivery: CRM Configuration · EDS · Mashup Control · XSLT · Workflow Designing · Trigger Configuration · Data Migration and Integration · Business Enforcement Rule · Data Validation · Integration Coordination · API Requirements · SQL · Reporting &amp; Dashboards · Technical Documentation · Defect Analysis · Root Cause Analysis</w:t>
      </w:r>
    </w:p>
    <w:p>
      <w:pPr>
        <w:keepLines/>
        <w:spacing w:after="15" w:line="228" w:lineRule="auto"/>
        <w:ind w:left="259" w:hanging="173"/>
        <w:numPr>
          <w:ilvl w:val="0"/>
          <w:numId w:val="1"/>
        </w:numPr>
      </w:pPr>
      <w:r>
        <w:rPr>
          <w:rFonts w:ascii="Arial" w:hAnsi="Arial" w:eastAsia="Arial"/>
          <w:sz w:val="17"/>
        </w:rPr>
        <w:t>SDG / Business Systems Operations: Functional &amp; Technical Support · Solution Governance · Change and Change and Release Management · Change and Release Management · Incident &amp; Problem Management · Production Support · Stakeholder Coordination, API Adaptor,</w:t>
      </w:r>
    </w:p>
    <w:p>
      <w:pPr>
        <w:keepLines/>
        <w:spacing w:after="15" w:line="228" w:lineRule="auto"/>
        <w:ind w:left="259" w:hanging="173"/>
        <w:numPr>
          <w:ilvl w:val="0"/>
          <w:numId w:val="1"/>
        </w:numPr>
      </w:pPr>
      <w:r>
        <w:rPr>
          <w:rFonts w:ascii="Arial" w:hAnsi="Arial" w:eastAsia="Arial"/>
          <w:sz w:val="17"/>
        </w:rPr>
        <w:t>CRM &amp; Business Operations: CRM Governance · Data Quality · Process Automation · Business Process Management · Customer Lifecycle Operations · Operational Analytics</w:t>
      </w:r>
    </w:p>
    <w:p>
      <w:pPr>
        <w:keepLines/>
        <w:spacing w:after="15" w:line="228" w:lineRule="auto"/>
        <w:ind w:left="259" w:hanging="173"/>
        <w:numPr>
          <w:ilvl w:val="0"/>
          <w:numId w:val="1"/>
        </w:numPr>
      </w:pPr>
      <w:r>
        <w:rPr>
          <w:rFonts w:ascii="Arial" w:hAnsi="Arial" w:eastAsia="Arial"/>
          <w:sz w:val="17"/>
        </w:rPr>
        <w:t>Delivery &amp; Leadership: Cross-Functional Program Management · Backlog Prioritization · Agile/Scrum · Sprint Planning · Dependency &amp; Risk Management · Executive Stakeholder Management · Team Leadership · Continuous Improvement</w:t>
      </w:r>
    </w:p>
    <w:p>
      <w:pPr>
        <w:keepLines/>
        <w:spacing w:after="15" w:line="228" w:lineRule="auto"/>
        <w:ind w:left="259" w:hanging="173"/>
        <w:numPr>
          <w:ilvl w:val="0"/>
          <w:numId w:val="1"/>
        </w:numPr>
      </w:pPr>
      <w:r>
        <w:rPr>
          <w:rFonts w:ascii="Arial" w:hAnsi="Arial" w:eastAsia="Arial"/>
          <w:b/>
          <w:sz w:val="17"/>
        </w:rPr>
        <w:t>Tools &amp; Platforms: BUSINESSNEXT / crmNEXT · CRM · Azure DevOps · Jira · Power BI · PostgreSQL · SQL Server · MySQL · n8n · ITSM Platforms · GenAI-Assisted Operations</w:t>
      </w:r>
    </w:p>
    <w:p>
      <w:pPr>
        <w:keepNext/>
        <w:keepLines/>
        <w:spacing w:before="60" w:after="25" w:line="240" w:lineRule="auto"/>
        <w:pBdr>
          <w:bottom w:val="single" w:sz="6" w:space="1" w:color="666666"/>
        </w:pBdr>
      </w:pPr>
      <w:r>
        <w:rPr>
          <w:rFonts w:ascii="Arial" w:hAnsi="Arial" w:eastAsia="Arial"/>
        </w:rPr>
        <w:t>SELECTED FUNCTIONAL &amp; TECHNICAL CONTRIBUTIONS</w:t>
      </w:r>
    </w:p>
    <w:p>
      <w:pPr>
        <w:keepLines/>
        <w:spacing w:after="15" w:line="228" w:lineRule="auto"/>
        <w:ind w:left="259" w:hanging="173"/>
        <w:numPr>
          <w:ilvl w:val="0"/>
          <w:numId w:val="1"/>
        </w:numPr>
      </w:pPr>
      <w:r>
        <w:rPr>
          <w:rFonts w:ascii="Arial" w:hAnsi="Arial" w:eastAsia="Arial"/>
          <w:sz w:val="17"/>
        </w:rPr>
        <w:t>CRM Transformation — Led functional and technical delivery of CRM capabilities covering account management, opportunity management, pipeline visibility, customer lifecycle operations and business process enablement.</w:t>
      </w:r>
    </w:p>
    <w:p>
      <w:pPr>
        <w:keepLines/>
        <w:spacing w:after="15" w:line="228" w:lineRule="auto"/>
        <w:ind w:left="259" w:hanging="173"/>
        <w:numPr>
          <w:ilvl w:val="0"/>
          <w:numId w:val="1"/>
        </w:numPr>
      </w:pPr>
      <w:r>
        <w:rPr>
          <w:rFonts w:ascii="Arial" w:hAnsi="Arial" w:eastAsia="Arial"/>
          <w:sz w:val="17"/>
        </w:rPr>
        <w:t>Business Analysis &amp; Solution Design — Partnered with Sales, Delivery, Customer Success and business stakeholders to understand requirements, map current and future-state processes, define functional specifications and translate business needs into technical requirements.</w:t>
      </w:r>
    </w:p>
    <w:p>
      <w:pPr>
        <w:keepLines/>
        <w:spacing w:after="15" w:line="228" w:lineRule="auto"/>
        <w:ind w:left="259" w:hanging="173"/>
        <w:numPr>
          <w:ilvl w:val="0"/>
          <w:numId w:val="1"/>
        </w:numPr>
      </w:pPr>
      <w:r>
        <w:rPr>
          <w:rFonts w:ascii="Arial" w:hAnsi="Arial" w:eastAsia="Arial"/>
          <w:sz w:val="17"/>
        </w:rPr>
        <w:t>CRM Governance &amp; Data Quality — Defined CRM governance practices, validation rules, process controls and data-quality standards to improve pipeline integrity, reporting reliability and operational consistency.</w:t>
      </w:r>
    </w:p>
    <w:p>
      <w:pPr>
        <w:keepLines/>
        <w:spacing w:after="15" w:line="228" w:lineRule="auto"/>
        <w:ind w:left="259" w:hanging="173"/>
        <w:numPr>
          <w:ilvl w:val="0"/>
          <w:numId w:val="1"/>
        </w:numPr>
      </w:pPr>
      <w:r>
        <w:rPr>
          <w:rFonts w:ascii="Arial" w:hAnsi="Arial" w:eastAsia="Arial"/>
          <w:sz w:val="17"/>
        </w:rPr>
        <w:t>Business &amp; Operational Analytics — Designed management reporting and operational workflows covering business performance, delivery visibility, service operations and decision support.</w:t>
      </w:r>
    </w:p>
    <w:p>
      <w:pPr>
        <w:keepLines/>
        <w:spacing w:after="15" w:line="228" w:lineRule="auto"/>
        <w:ind w:left="259" w:hanging="173"/>
        <w:numPr>
          <w:ilvl w:val="0"/>
          <w:numId w:val="1"/>
        </w:numPr>
      </w:pPr>
      <w:r>
        <w:rPr>
          <w:rFonts w:ascii="Arial" w:hAnsi="Arial" w:eastAsia="Arial"/>
          <w:sz w:val="17"/>
        </w:rPr>
        <w:t>SDG Functional &amp; Technical Operations — Worked across functional and technical responsibilities including requirement analysis, issue triage, defect validation, configuration coordination, UAT, release readiness, production support and stakeholder communication.</w:t>
      </w:r>
    </w:p>
    <w:p>
      <w:pPr>
        <w:keepLines/>
        <w:spacing w:after="15" w:line="228" w:lineRule="auto"/>
        <w:ind w:left="259" w:hanging="173"/>
        <w:numPr>
          <w:ilvl w:val="0"/>
          <w:numId w:val="1"/>
        </w:numPr>
      </w:pPr>
      <w:r>
        <w:rPr>
          <w:rFonts w:ascii="Arial" w:hAnsi="Arial" w:eastAsia="Arial"/>
          <w:b/>
          <w:sz w:val="17"/>
        </w:rPr>
        <w:t>Workflow &amp; Process Automation — Identified opportunities for process automation and implemented workflow-based solutions using CRM capabilities, n8n and GenAI-assisted operations to improve operational efficiency.</w:t>
      </w:r>
    </w:p>
    <w:p>
      <w:pPr>
        <w:keepLines/>
        <w:spacing w:after="15" w:line="228" w:lineRule="auto"/>
        <w:ind w:left="259" w:hanging="173"/>
        <w:numPr>
          <w:ilvl w:val="0"/>
          <w:numId w:val="1"/>
        </w:numPr>
      </w:pPr>
      <w:r>
        <w:rPr>
          <w:rFonts w:ascii="Arial" w:hAnsi="Arial" w:eastAsia="Arial"/>
          <w:sz w:val="17"/>
        </w:rPr>
        <w:t>Executive &amp; Operational Reporting — Developed Power BI reporting and dashboards to provide leadership and functional teams with actionable visibility into business, delivery and service operations.</w:t>
      </w:r>
    </w:p>
    <w:p>
      <w:pPr>
        <w:keepLines/>
        <w:spacing w:after="15" w:line="228" w:lineRule="auto"/>
        <w:ind w:left="259" w:hanging="173"/>
        <w:numPr>
          <w:ilvl w:val="0"/>
          <w:numId w:val="1"/>
        </w:numPr>
      </w:pPr>
      <w:r>
        <w:rPr>
          <w:rFonts w:ascii="Arial" w:hAnsi="Arial" w:eastAsia="Arial"/>
          <w:sz w:val="17"/>
        </w:rPr>
        <w:t>Cross-Functional Delivery — Coordinated business, functional, technical and delivery stakeholders across enhancements, projects, releases, dependencies, risks and operational governance.</w:t>
      </w:r>
    </w:p>
    <w:p>
      <w:pPr>
        <w:spacing w:before="60" w:after="25"/>
        <w:pBdr>
          <w:bottom w:val="single" w:sz="6" w:space="1" w:color="666666"/>
        </w:pBdr>
      </w:pPr>
      <w:r>
        <w:rPr>
          <w:rFonts w:ascii="Arial" w:hAnsi="Arial" w:eastAsia="Arial"/>
        </w:rPr>
        <w:t>KEY PROJECTS &amp; TRANSFORMATION INITIATIVES</w:t>
      </w:r>
    </w:p>
    <w:p>
      <w:pPr>
        <w:keepLines/>
        <w:spacing w:after="15" w:line="228" w:lineRule="auto"/>
        <w:ind w:left="259" w:hanging="173"/>
        <w:numPr>
          <w:ilvl w:val="0"/>
          <w:numId w:val="1"/>
        </w:numPr>
      </w:pPr>
      <w:r>
        <w:rPr>
          <w:rFonts w:ascii="Arial" w:hAnsi="Arial" w:eastAsia="Arial"/>
          <w:b/>
          <w:sz w:val="17"/>
        </w:rPr>
        <w:t xml:space="preserve">AI-Powered Enterprise Command Center — </w:t>
      </w:r>
      <w:r>
        <w:rPr>
          <w:rFonts w:ascii="Arial" w:hAnsi="Arial" w:eastAsia="Arial"/>
          <w:sz w:val="17"/>
        </w:rPr>
        <w:t>Drove an AI-enabled single command center concept that consolidates data from multiple enterprise sources into a unified portal, enabling centralized visibility, faster decision-making and cross-functional operational intelligence.</w:t>
      </w:r>
    </w:p>
    <w:p>
      <w:pPr>
        <w:keepLines/>
        <w:spacing w:after="15" w:line="228" w:lineRule="auto"/>
        <w:ind w:left="259" w:hanging="173"/>
        <w:numPr>
          <w:ilvl w:val="0"/>
          <w:numId w:val="1"/>
        </w:numPr>
      </w:pPr>
      <w:r>
        <w:rPr>
          <w:rFonts w:ascii="Arial" w:hAnsi="Arial" w:eastAsia="Arial"/>
          <w:b/>
          <w:sz w:val="17"/>
        </w:rPr>
        <w:t xml:space="preserve">RMG Implementation — </w:t>
      </w:r>
      <w:r>
        <w:rPr>
          <w:rFonts w:ascii="Arial" w:hAnsi="Arial" w:eastAsia="Arial"/>
          <w:sz w:val="17"/>
        </w:rPr>
        <w:t>Supported RMG implementation through business process analysis, CRM configuration, workflow enablement, validation, UAT and stakeholder coordination.</w:t>
      </w:r>
    </w:p>
    <w:p>
      <w:pPr>
        <w:keepLines/>
        <w:spacing w:after="15" w:line="228" w:lineRule="auto"/>
        <w:ind w:left="259" w:hanging="173"/>
        <w:numPr>
          <w:ilvl w:val="0"/>
          <w:numId w:val="1"/>
        </w:numPr>
      </w:pPr>
      <w:r>
        <w:rPr>
          <w:rFonts w:ascii="Arial" w:hAnsi="Arial" w:eastAsia="Arial"/>
          <w:b/>
          <w:sz w:val="17"/>
        </w:rPr>
        <w:t xml:space="preserve">NetSuite–CRM Integration — </w:t>
      </w:r>
      <w:r>
        <w:rPr>
          <w:rFonts w:ascii="Arial" w:hAnsi="Arial" w:eastAsia="Arial"/>
          <w:sz w:val="17"/>
        </w:rPr>
        <w:t>Led functional design and integration coordination between NetSuite and CRM, aligning data flows, field mapping, validation and business processes across CRM and ERP platforms.</w:t>
      </w:r>
    </w:p>
    <w:p>
      <w:pPr>
        <w:keepLines/>
        <w:spacing w:after="15" w:line="228" w:lineRule="auto"/>
        <w:ind w:left="259" w:hanging="173"/>
        <w:numPr>
          <w:ilvl w:val="0"/>
          <w:numId w:val="1"/>
        </w:numPr>
      </w:pPr>
      <w:r>
        <w:rPr>
          <w:rFonts w:ascii="Arial" w:hAnsi="Arial" w:eastAsia="Arial"/>
          <w:b/>
          <w:sz w:val="17"/>
        </w:rPr>
        <w:t xml:space="preserve">GTM Data Governance &amp; CRM Automation — </w:t>
      </w:r>
      <w:r>
        <w:rPr>
          <w:rFonts w:ascii="Arial" w:hAnsi="Arial" w:eastAsia="Arial"/>
          <w:sz w:val="17"/>
        </w:rPr>
        <w:t>Implemented CRM data governance controls and automation to strengthen data quality, validation, process compliance and reporting reliability across GTM operations.</w:t>
      </w:r>
    </w:p>
    <w:p>
      <w:pPr>
        <w:keepLines/>
        <w:spacing w:after="15" w:line="228" w:lineRule="auto"/>
        <w:ind w:left="259" w:hanging="173"/>
        <w:numPr>
          <w:ilvl w:val="0"/>
          <w:numId w:val="1"/>
        </w:numPr>
      </w:pPr>
      <w:r>
        <w:rPr>
          <w:rFonts w:ascii="Arial" w:hAnsi="Arial" w:eastAsia="Arial"/>
          <w:b/>
          <w:sz w:val="17"/>
        </w:rPr>
        <w:t xml:space="preserve">GTM Workflow Transformation — </w:t>
      </w:r>
      <w:r>
        <w:rPr>
          <w:rFonts w:ascii="Arial" w:hAnsi="Arial" w:eastAsia="Arial"/>
          <w:sz w:val="17"/>
        </w:rPr>
        <w:t>Designed and enabled end-to-end GTM workflows across Lead-to-Opportunity and Case In-flow processes, improving process standardization, routing and CRM visibility across revenue and service operations.</w:t>
      </w:r>
    </w:p>
    <w:p>
      <w:pPr>
        <w:keepLines/>
        <w:spacing w:after="15" w:line="228" w:lineRule="auto"/>
        <w:ind w:left="259" w:hanging="173"/>
        <w:numPr>
          <w:ilvl w:val="0"/>
          <w:numId w:val="1"/>
        </w:numPr>
      </w:pPr>
      <w:r>
        <w:rPr>
          <w:b/>
          <w:sz w:val="17"/>
        </w:rPr>
        <w:t xml:space="preserve">ITSM Workflow &amp; Service Operations</w:t>
      </w:r>
      <w:r>
        <w:rPr>
          <w:sz w:val="17"/>
        </w:rPr>
        <w:t xml:space="preserve"> — Designed and implemented ITSM workflows for SaaS customers with automated alerting, service monitoring and operational reporting to improve incident visibility, response tracking and customer service governance.</w:t>
      </w:r>
    </w:p>
    <w:p>
      <w:pPr>
        <w:keepNext/>
        <w:keepLines/>
        <w:spacing w:before="60" w:after="25" w:line="240" w:lineRule="auto"/>
        <w:pBdr>
          <w:bottom w:val="single" w:sz="6" w:space="1" w:color="666666"/>
        </w:pBdr>
      </w:pPr>
      <w:r>
        <w:rPr>
          <w:rFonts w:ascii="Arial" w:hAnsi="Arial" w:eastAsia="Arial"/>
        </w:rPr>
        <w:t>PROFESSIONAL EXPERIENCE</w:t>
      </w:r>
    </w:p>
    <w:p>
      <w:pPr>
        <w:keepNext/>
        <w:keepLines/>
        <w:spacing w:before="50" w:after="20" w:line="240" w:lineRule="auto"/>
        <w:shd w:val="clear" w:color="auto" w:fill="EAF2F8"/>
      </w:pPr>
      <w:r>
        <w:rPr>
          <w:b/>
          <w:sz w:val="19"/>
        </w:rPr>
        <w:t>BUSINESSNEXT (CRMNEXT)  |  Team Lead → Assistant Manager  |  RevOps, CRM Operations &amp; Enterprise Automation | Jun 2022 – Present</w:t>
      </w:r>
    </w:p>
    <w:p>
      <w:pPr>
        <w:keepLines/>
        <w:spacing w:after="40" w:line="240" w:lineRule="auto"/>
      </w:pPr>
      <w:r>
        <w:rPr>
          <w:rFonts w:ascii="Arial" w:hAnsi="Arial" w:eastAsia="Arial"/>
          <w:sz w:val="17"/>
        </w:rPr>
        <w:t>Designed and configured API Adaptors for, supporting API request and response handling, data mapping, authentication, integration validation and error handling.</w:t>
      </w:r>
    </w:p>
    <w:p>
      <w:pPr>
        <w:keepLines/>
        <w:spacing w:before="0" w:after="25" w:line="228" w:lineRule="auto"/>
      </w:pPr>
      <w:r>
        <w:rPr>
          <w:rFonts w:ascii="Arial" w:hAnsi="Arial" w:eastAsia="Arial"/>
          <w:sz w:val="17"/>
        </w:rPr>
        <w:t>Functional and technical owner within SDG / business systems operations, supporting CRM, GTM and Revenue Operations across regulated BFSI environments. Technical responsibilities include EDS, Mashup Control, XSLT, migration activities, workflow designing, trigger configuration, CRM customization, data validation and technical issue analysis.</w:t>
      </w:r>
    </w:p>
    <w:p>
      <w:pPr>
        <w:keepLines/>
        <w:spacing w:after="15" w:line="228" w:lineRule="auto"/>
        <w:ind w:left="259" w:hanging="173"/>
        <w:numPr>
          <w:ilvl w:val="0"/>
          <w:numId w:val="1"/>
        </w:numPr>
      </w:pPr>
      <w:r>
        <w:rPr>
          <w:rFonts w:ascii="Arial" w:hAnsi="Arial" w:eastAsia="Arial"/>
          <w:sz w:val="17"/>
        </w:rPr>
        <w:t>Functional Ownership — Own requirements, business process analysis, functional specifications, user stories, acceptance criteria, UAT and business sign-off for CRM and RevOps capabilities.</w:t>
      </w:r>
    </w:p>
    <w:p>
      <w:pPr>
        <w:keepLines/>
        <w:spacing w:after="15" w:line="228" w:lineRule="auto"/>
        <w:ind w:left="259" w:hanging="173"/>
        <w:numPr>
          <w:ilvl w:val="0"/>
          <w:numId w:val="1"/>
        </w:numPr>
      </w:pPr>
      <w:r>
        <w:rPr>
          <w:rFonts w:ascii="Arial" w:hAnsi="Arial" w:eastAsia="Arial"/>
          <w:sz w:val="17"/>
        </w:rPr>
        <w:t>Technical Coordination — Translate functional requirements into technical specifications; coordinate with engineering on configuration, workflows, integrations, defects, releases and production issues.</w:t>
      </w:r>
    </w:p>
    <w:p>
      <w:pPr>
        <w:keepLines/>
        <w:spacing w:after="15" w:line="228" w:lineRule="auto"/>
        <w:ind w:left="259" w:hanging="173"/>
        <w:numPr>
          <w:ilvl w:val="0"/>
          <w:numId w:val="1"/>
        </w:numPr>
      </w:pPr>
      <w:r>
        <w:rPr>
          <w:rFonts w:ascii="Arial" w:hAnsi="Arial" w:eastAsia="Arial"/>
          <w:sz w:val="17"/>
        </w:rPr>
        <w:t>CRM &amp; GTM Operations — Support Sales, Delivery and Customer Success processes through CRM governance, pipeline management, opportunity processes, revenue workflows and operational reporting.</w:t>
      </w:r>
    </w:p>
    <w:p>
      <w:pPr>
        <w:keepLines/>
        <w:spacing w:after="15" w:line="228" w:lineRule="auto"/>
        <w:ind w:left="259" w:hanging="173"/>
        <w:numPr>
          <w:ilvl w:val="0"/>
          <w:numId w:val="1"/>
        </w:numPr>
      </w:pPr>
      <w:r>
        <w:rPr>
          <w:rFonts w:ascii="Arial" w:hAnsi="Arial" w:eastAsia="Arial"/>
          <w:sz w:val="17"/>
        </w:rPr>
        <w:t>Solution Governance — Drive enhancement governance, release readiness, change management, issue triage and stakeholder communication across functional and technical teams.</w:t>
      </w:r>
    </w:p>
    <w:p>
      <w:pPr>
        <w:keepLines/>
        <w:spacing w:after="15" w:line="228" w:lineRule="auto"/>
        <w:ind w:left="259" w:hanging="173"/>
        <w:numPr>
          <w:ilvl w:val="0"/>
          <w:numId w:val="1"/>
        </w:numPr>
      </w:pPr>
      <w:r>
        <w:rPr>
          <w:rFonts w:ascii="Arial" w:hAnsi="Arial" w:eastAsia="Arial"/>
          <w:sz w:val="17"/>
        </w:rPr>
        <w:t>Analytics &amp; Reporting — Design and maintain Power BI dashboards supporting pipeline, revenue, forecast, delivery and operational decision-making.</w:t>
      </w:r>
    </w:p>
    <w:p>
      <w:pPr>
        <w:keepLines/>
        <w:spacing w:after="15" w:line="228" w:lineRule="auto"/>
        <w:ind w:left="259" w:hanging="173"/>
        <w:numPr>
          <w:ilvl w:val="0"/>
          <w:numId w:val="1"/>
        </w:numPr>
      </w:pPr>
      <w:r>
        <w:rPr>
          <w:rFonts w:ascii="Arial" w:hAnsi="Arial" w:eastAsia="Arial"/>
          <w:sz w:val="17"/>
        </w:rPr>
        <w:t>Process Transformation — Standardize cross-functional business processes and identify opportunities for workflow automation, data-quality controls and operational improvement.</w:t>
      </w:r>
    </w:p>
    <w:p>
      <w:pPr>
        <w:keepLines/>
        <w:spacing w:after="15" w:line="228" w:lineRule="auto"/>
        <w:ind w:left="259" w:hanging="173"/>
        <w:numPr>
          <w:ilvl w:val="0"/>
          <w:numId w:val="1"/>
        </w:numPr>
      </w:pPr>
      <w:r>
        <w:rPr>
          <w:rFonts w:ascii="Arial" w:hAnsi="Arial" w:eastAsia="Arial"/>
          <w:sz w:val="17"/>
        </w:rPr>
        <w:t>Team &amp; Stakeholder Leadership — Lead RevOps and business-analysis activities, mentor team members and work with business, engineering and leadership stakeholders to deliver business outcomes.</w:t>
      </w:r>
    </w:p>
    <w:p>
      <w:pPr>
        <w:keepNext/>
        <w:keepLines/>
        <w:spacing w:before="50" w:after="20" w:line="240" w:lineRule="auto"/>
        <w:shd w:val="clear" w:color="auto" w:fill="EAF2F8"/>
      </w:pPr>
      <w:r>
        <w:rPr>
          <w:b/>
          <w:sz w:val="19"/>
        </w:rPr>
        <w:t>CRYSTAL TELEVENTURES PVT LTD — Team Lead, Customer Success &amp; Support Operations | Mar 2021 – May 2022</w:t>
      </w:r>
    </w:p>
    <w:p>
      <w:pPr>
        <w:keepLines/>
        <w:spacing w:before="0" w:after="25" w:line="228" w:lineRule="auto"/>
      </w:pPr>
      <w:r>
        <w:rPr>
          <w:rFonts w:ascii="Arial" w:hAnsi="Arial" w:eastAsia="Arial"/>
          <w:sz w:val="17"/>
        </w:rPr>
        <w:t>Customer success, support operations and functional delivery responsibilities across enterprise clients.</w:t>
      </w:r>
    </w:p>
    <w:p>
      <w:pPr>
        <w:keepLines/>
        <w:spacing w:after="15" w:line="228" w:lineRule="auto"/>
        <w:ind w:left="259" w:hanging="173"/>
        <w:numPr>
          <w:ilvl w:val="0"/>
          <w:numId w:val="1"/>
        </w:numPr>
      </w:pPr>
      <w:r>
        <w:rPr>
          <w:rFonts w:ascii="Arial" w:hAnsi="Arial" w:eastAsia="Arial"/>
          <w:sz w:val="17"/>
        </w:rPr>
        <w:t>Functional Support — Owned service processes, requirements clarification, issue analysis, escalation governance and stakeholder communication.</w:t>
      </w:r>
    </w:p>
    <w:p>
      <w:pPr>
        <w:keepLines/>
        <w:spacing w:after="15" w:line="228" w:lineRule="auto"/>
        <w:ind w:left="259" w:hanging="173"/>
        <w:numPr>
          <w:ilvl w:val="0"/>
          <w:numId w:val="1"/>
        </w:numPr>
      </w:pPr>
      <w:r>
        <w:rPr>
          <w:rFonts w:ascii="Arial" w:hAnsi="Arial" w:eastAsia="Arial"/>
          <w:sz w:val="17"/>
        </w:rPr>
        <w:t>Technical Delivery — Coordinated onboarding and API integration activities between client technical teams and internal engineering, including UAT and go-live readiness.</w:t>
      </w:r>
    </w:p>
    <w:p>
      <w:pPr>
        <w:keepLines/>
        <w:spacing w:after="15" w:line="228" w:lineRule="auto"/>
        <w:ind w:left="259" w:hanging="173"/>
        <w:numPr>
          <w:ilvl w:val="0"/>
          <w:numId w:val="1"/>
        </w:numPr>
      </w:pPr>
      <w:r>
        <w:rPr>
          <w:rFonts w:ascii="Arial" w:hAnsi="Arial" w:eastAsia="Arial"/>
          <w:sz w:val="17"/>
        </w:rPr>
        <w:t>Operational Governance — Managed service reviews, support processes, runbooks, operational reporting and continuous improvement.</w:t>
      </w:r>
    </w:p>
    <w:p>
      <w:pPr>
        <w:keepLines/>
        <w:spacing w:after="15" w:line="228" w:lineRule="auto"/>
        <w:ind w:left="259" w:hanging="173"/>
        <w:numPr>
          <w:ilvl w:val="0"/>
          <w:numId w:val="1"/>
        </w:numPr>
      </w:pPr>
      <w:r>
        <w:rPr>
          <w:rFonts w:ascii="Arial" w:hAnsi="Arial" w:eastAsia="Arial"/>
          <w:sz w:val="17"/>
        </w:rPr>
        <w:t>Team Leadership — Led support engineers and coordinated resolution of functional and technical issues.</w:t>
      </w:r>
    </w:p>
    <w:p>
      <w:pPr>
        <w:keepNext/>
        <w:keepLines/>
        <w:spacing w:before="50" w:after="20" w:line="240" w:lineRule="auto"/>
        <w:shd w:val="clear" w:color="auto" w:fill="EAF2F8"/>
      </w:pPr>
      <w:r>
        <w:rPr>
          <w:b/>
          <w:sz w:val="19"/>
        </w:rPr>
        <w:t>CHEIL INDIA PVT LTD — IT Engineer, Business Applications &amp; Digital Transformation | Jan 2016 – Feb 2021</w:t>
      </w:r>
    </w:p>
    <w:p>
      <w:pPr>
        <w:keepLines/>
        <w:spacing w:before="0" w:after="25" w:line="228" w:lineRule="auto"/>
      </w:pPr>
      <w:r>
        <w:rPr>
          <w:rFonts w:ascii="Arial" w:hAnsi="Arial" w:eastAsia="Arial"/>
          <w:sz w:val="17"/>
        </w:rPr>
        <w:t>Business applications, functional analysis, technical coordination and digital process transformation.</w:t>
      </w:r>
    </w:p>
    <w:p>
      <w:pPr>
        <w:keepLines/>
        <w:spacing w:after="15" w:line="228" w:lineRule="auto"/>
        <w:ind w:left="259" w:hanging="173"/>
        <w:numPr>
          <w:ilvl w:val="0"/>
          <w:numId w:val="1"/>
        </w:numPr>
      </w:pPr>
      <w:r>
        <w:rPr>
          <w:rFonts w:ascii="Arial" w:hAnsi="Arial" w:eastAsia="Arial"/>
          <w:sz w:val="17"/>
        </w:rPr>
        <w:t>Business Analysis — Gathered business requirements, analyzed application processes, validated solutions and coordinated UAT with vendors and internal technical teams.</w:t>
      </w:r>
    </w:p>
    <w:p>
      <w:pPr>
        <w:keepLines/>
        <w:spacing w:after="15" w:line="228" w:lineRule="auto"/>
        <w:ind w:left="259" w:hanging="173"/>
        <w:numPr>
          <w:ilvl w:val="0"/>
          <w:numId w:val="1"/>
        </w:numPr>
      </w:pPr>
      <w:r>
        <w:rPr>
          <w:rFonts w:ascii="Arial" w:hAnsi="Arial" w:eastAsia="Arial"/>
          <w:sz w:val="17"/>
        </w:rPr>
        <w:t>Functional &amp; Technical Support — Managed application support, enhancements, issue analysis and coordination between business users and technical stakeholders.</w:t>
      </w:r>
    </w:p>
    <w:p>
      <w:pPr>
        <w:keepLines/>
        <w:spacing w:after="15" w:line="228" w:lineRule="auto"/>
        <w:ind w:left="259" w:hanging="173"/>
        <w:numPr>
          <w:ilvl w:val="0"/>
          <w:numId w:val="1"/>
        </w:numPr>
      </w:pPr>
      <w:r>
        <w:rPr>
          <w:rFonts w:ascii="Arial" w:hAnsi="Arial" w:eastAsia="Arial"/>
          <w:sz w:val="17"/>
        </w:rPr>
        <w:t>Workflow Transformation — Digitized business approval processes through system workflows and supported adoption across business functions.</w:t>
      </w:r>
    </w:p>
    <w:p>
      <w:pPr>
        <w:keepLines/>
        <w:spacing w:after="15" w:line="228" w:lineRule="auto"/>
        <w:ind w:left="259" w:hanging="173"/>
        <w:numPr>
          <w:ilvl w:val="0"/>
          <w:numId w:val="1"/>
        </w:numPr>
      </w:pPr>
      <w:r>
        <w:rPr>
          <w:rFonts w:ascii="Arial" w:hAnsi="Arial" w:eastAsia="Arial"/>
          <w:sz w:val="17"/>
        </w:rPr>
        <w:t>Reporting &amp; Analytics — Automated recurring operational reporting and improved management visibility through structured application data and reporting.</w:t>
      </w:r>
    </w:p>
    <w:p>
      <w:pPr>
        <w:keepNext/>
        <w:keepLines/>
        <w:spacing w:before="50" w:after="20" w:line="240" w:lineRule="auto"/>
        <w:shd w:val="clear" w:color="auto" w:fill="EAF2F8"/>
      </w:pPr>
      <w:r>
        <w:rPr>
          <w:b/>
          <w:sz w:val="19"/>
        </w:rPr>
        <w:t>HCL TECHNOLOGIES — ERP Support Engineer | Feb 2014 – Dec 2015</w:t>
      </w:r>
    </w:p>
    <w:p>
      <w:pPr>
        <w:keepLines/>
        <w:spacing w:before="0" w:after="25" w:line="228" w:lineRule="auto"/>
      </w:pPr>
      <w:r>
        <w:rPr>
          <w:rFonts w:ascii="Arial" w:hAnsi="Arial" w:eastAsia="Arial"/>
          <w:sz w:val="17"/>
        </w:rPr>
        <w:t>ERP application support across finance, procurement, inventory and supply-chain processes.</w:t>
      </w:r>
    </w:p>
    <w:p>
      <w:pPr>
        <w:keepLines/>
        <w:spacing w:after="15" w:line="228" w:lineRule="auto"/>
        <w:ind w:left="259" w:hanging="173"/>
        <w:numPr>
          <w:ilvl w:val="0"/>
          <w:numId w:val="1"/>
        </w:numPr>
      </w:pPr>
      <w:r>
        <w:rPr>
          <w:rFonts w:ascii="Arial" w:hAnsi="Arial" w:eastAsia="Arial"/>
          <w:sz w:val="17"/>
        </w:rPr>
        <w:t>ERP Functional Support — Supported business users across finance, procurement and inventory processes, resolving application issues and coordinating technical analysis.</w:t>
      </w:r>
    </w:p>
    <w:p>
      <w:pPr>
        <w:keepLines/>
        <w:spacing w:after="15" w:line="228" w:lineRule="auto"/>
        <w:ind w:left="259" w:hanging="173"/>
        <w:numPr>
          <w:ilvl w:val="0"/>
          <w:numId w:val="1"/>
        </w:numPr>
      </w:pPr>
      <w:r>
        <w:rPr>
          <w:rFonts w:ascii="Arial" w:hAnsi="Arial" w:eastAsia="Arial"/>
          <w:sz w:val="17"/>
        </w:rPr>
        <w:t>Incident &amp; Problem Management — Performed issue diagnosis, root-cause analysis, resolution coordination and user enablement.</w:t>
      </w:r>
    </w:p>
    <w:p>
      <w:pPr>
        <w:keepLines/>
        <w:spacing w:after="15" w:line="228" w:lineRule="auto"/>
        <w:ind w:left="259" w:hanging="173"/>
        <w:numPr>
          <w:ilvl w:val="0"/>
          <w:numId w:val="1"/>
        </w:numPr>
      </w:pPr>
      <w:r>
        <w:rPr>
          <w:rFonts w:ascii="Arial" w:hAnsi="Arial" w:eastAsia="Arial"/>
          <w:sz w:val="17"/>
        </w:rPr>
        <w:t>Business Process Support — Worked with functional users to understand process issues and translate them into actionable application support requirements.</w:t>
      </w:r>
    </w:p>
    <w:p>
      <w:pPr>
        <w:keepNext/>
        <w:keepLines/>
        <w:spacing w:before="60" w:after="25" w:line="240" w:lineRule="auto"/>
        <w:pBdr>
          <w:bottom w:val="single" w:sz="6" w:space="1" w:color="666666"/>
        </w:pBdr>
      </w:pPr>
      <w:r>
        <w:rPr>
          <w:rFonts w:ascii="Arial" w:hAnsi="Arial" w:eastAsia="Arial"/>
        </w:rPr>
        <w:t>CAREER POSITIONING</w:t>
      </w:r>
    </w:p>
    <w:p>
      <w:pPr>
        <w:keepLines/>
        <w:spacing w:before="0" w:after="25" w:line="228" w:lineRule="auto"/>
      </w:pPr>
      <w:r>
        <w:rPr>
          <w:rFonts w:ascii="Arial" w:hAnsi="Arial" w:eastAsia="Arial"/>
          <w:sz w:val="17"/>
        </w:rPr>
        <w:t>Target roles: CRM Transformation Manager · Business Systems Manager · CRM Operations Manager · Functional Consultant – CRM / Business Applications · Business Operations Manager · SDG Functional &amp; Technical Lead</w:t>
      </w:r>
    </w:p>
    <w:p>
      <w:pPr>
        <w:keepNext/>
        <w:keepLines/>
        <w:spacing w:before="60" w:after="25" w:line="240" w:lineRule="auto"/>
        <w:pBdr>
          <w:bottom w:val="single" w:sz="6" w:space="1" w:color="666666"/>
        </w:pBdr>
      </w:pPr>
      <w:r>
        <w:rPr>
          <w:rFonts w:ascii="Arial" w:hAnsi="Arial" w:eastAsia="Arial"/>
        </w:rPr>
        <w:t>CERTIFICATIONS</w:t>
      </w:r>
    </w:p>
    <w:p>
      <w:pPr>
        <w:spacing w:after="15" w:line="228" w:lineRule="auto"/>
        <w:ind w:left="259" w:hanging="173"/>
        <w:numPr>
          <w:ilvl w:val="0"/>
          <w:numId w:val="1"/>
        </w:numPr>
      </w:pPr>
      <w:r>
        <w:rPr>
          <w:rFonts w:ascii="Arial" w:hAnsi="Arial" w:eastAsia="Arial"/>
          <w:sz w:val="17"/>
        </w:rPr>
        <w:t>Claude AI Foundations</w:t>
      </w:r>
    </w:p>
    <w:p>
      <w:pPr>
        <w:spacing w:after="15" w:line="228" w:lineRule="auto"/>
        <w:ind w:left="259" w:hanging="173"/>
        <w:numPr>
          <w:ilvl w:val="0"/>
          <w:numId w:val="1"/>
        </w:numPr>
      </w:pPr>
      <w:r>
        <w:rPr>
          <w:rFonts w:ascii="Arial" w:hAnsi="Arial" w:eastAsia="Arial"/>
          <w:sz w:val="17"/>
        </w:rPr>
        <w:t>Generative AI for Consultants</w:t>
      </w:r>
    </w:p>
    <w:p>
      <w:pPr>
        <w:spacing w:after="15" w:line="228" w:lineRule="auto"/>
        <w:ind w:left="259" w:hanging="173"/>
        <w:numPr>
          <w:ilvl w:val="0"/>
          <w:numId w:val="1"/>
        </w:numPr>
      </w:pPr>
      <w:r>
        <w:rPr>
          <w:rFonts w:ascii="Arial" w:hAnsi="Arial" w:eastAsia="Arial"/>
          <w:sz w:val="17"/>
        </w:rPr>
        <w:t>Introduction to Retrieval Augmented Generation (RAG)</w:t>
      </w:r>
    </w:p>
    <w:p>
      <w:pPr>
        <w:spacing w:after="15" w:line="228" w:lineRule="auto"/>
        <w:ind w:left="259" w:hanging="173"/>
        <w:numPr>
          <w:ilvl w:val="0"/>
          <w:numId w:val="1"/>
        </w:numPr>
      </w:pPr>
      <w:r>
        <w:rPr>
          <w:rFonts w:ascii="Arial" w:hAnsi="Arial" w:eastAsia="Arial"/>
          <w:sz w:val="17"/>
        </w:rPr>
        <w:t>Microsoft SQL</w:t>
      </w:r>
    </w:p>
    <w:p>
      <w:pPr>
        <w:spacing w:after="15" w:line="228" w:lineRule="auto"/>
        <w:ind w:left="259" w:hanging="173"/>
        <w:numPr>
          <w:ilvl w:val="0"/>
          <w:numId w:val="1"/>
        </w:numPr>
      </w:pPr>
      <w:r>
        <w:rPr>
          <w:rFonts w:ascii="Arial" w:hAnsi="Arial" w:eastAsia="Arial"/>
          <w:sz w:val="17"/>
        </w:rPr>
        <w:t>ITIL Foundation</w:t>
      </w:r>
    </w:p>
    <w:p>
      <w:pPr>
        <w:spacing w:before="60" w:after="25"/>
        <w:pBdr>
          <w:bottom w:val="single" w:sz="6" w:space="1" w:color="666666"/>
        </w:pBdr>
      </w:pPr>
      <w:r>
        <w:rPr>
          <w:rFonts w:ascii="Arial" w:hAnsi="Arial" w:eastAsia="Arial"/>
        </w:rPr>
        <w:t>EDUCATION</w:t>
      </w:r>
    </w:p>
    <w:p>
      <w:pPr>
        <w:keepLines/>
        <w:spacing w:after="15" w:line="228" w:lineRule="auto"/>
        <w:ind w:left="259" w:hanging="173"/>
        <w:numPr>
          <w:ilvl w:val="0"/>
          <w:numId w:val="1"/>
        </w:numPr>
      </w:pPr>
      <w:r>
        <w:rPr>
          <w:rFonts w:ascii="Arial" w:hAnsi="Arial" w:eastAsia="Arial"/>
          <w:b/>
          <w:sz w:val="17"/>
        </w:rPr>
        <w:t xml:space="preserve">B.Tech (Computer Science &amp; Engineering) — </w:t>
      </w:r>
      <w:r>
        <w:rPr>
          <w:rFonts w:ascii="Arial" w:hAnsi="Arial" w:eastAsia="Arial"/>
          <w:sz w:val="17"/>
        </w:rPr>
        <w:t xml:space="preserve">Uttarakhand Technical University | 2007–2011 | 67%</w:t>
      </w:r>
    </w:p>
    <w:p>
      <w:pPr>
        <w:keepLines/>
        <w:spacing w:after="15" w:line="228" w:lineRule="auto"/>
        <w:ind w:left="259" w:hanging="173"/>
        <w:numPr>
          <w:ilvl w:val="0"/>
          <w:numId w:val="1"/>
        </w:numPr>
      </w:pPr>
      <w:r>
        <w:rPr>
          <w:rFonts w:ascii="Arial" w:hAnsi="Arial" w:eastAsia="Arial"/>
          <w:b/>
          <w:sz w:val="17"/>
        </w:rPr>
        <w:t xml:space="preserve">12th — </w:t>
      </w:r>
      <w:r>
        <w:rPr>
          <w:rFonts w:ascii="Arial" w:hAnsi="Arial" w:eastAsia="Arial"/>
          <w:sz w:val="17"/>
        </w:rPr>
        <w:t xml:space="preserve">Uttarakhand Board | 2006 | 77%</w:t>
      </w:r>
    </w:p>
    <w:p>
      <w:pPr>
        <w:keepLines/>
        <w:spacing w:after="15" w:line="228" w:lineRule="auto"/>
        <w:ind w:left="259" w:hanging="173"/>
        <w:numPr>
          <w:ilvl w:val="0"/>
          <w:numId w:val="1"/>
        </w:numPr>
      </w:pPr>
      <w:r>
        <w:rPr>
          <w:rFonts w:ascii="Arial" w:hAnsi="Arial" w:eastAsia="Arial"/>
          <w:b/>
          <w:sz w:val="17"/>
        </w:rPr>
        <w:t xml:space="preserve">10th — </w:t>
      </w:r>
      <w:r>
        <w:rPr>
          <w:rFonts w:ascii="Arial" w:hAnsi="Arial" w:eastAsia="Arial"/>
          <w:sz w:val="17"/>
        </w:rPr>
        <w:t xml:space="preserve">Uttarakhand Board | 2004 | 70%</w:t>
      </w:r>
    </w:p>
    <w:sectPr>
      <w:headerReference w:type="default" r:id="rId8"/>
      <w:footerReference w:type="default" r:id="rId9"/>
      <w:pgSz w:w="11909" w:h="16834" w:orient="portrait"/>
      <w:pgMar w:top="620" w:right="864" w:bottom="6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14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2026-07-30T13:53:06.542Z</dcterms:created>
  <dcterms:modified xsi:type="dcterms:W3CDTF">2026-07-30T13:53:06.545Z</dcterms:modified>
</cp:coreProperties>
</file>

<file path=docProps/custom.xml><?xml version="1.0" encoding="utf-8"?>
<Properties xmlns="http://schemas.openxmlformats.org/officeDocument/2006/custom-properties" xmlns:vt="http://schemas.openxmlformats.org/officeDocument/2006/docPropsVTypes"/>
</file>