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2025-10-27 17:16:28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