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Lettings crib sheet (office copy)</w:t>
      </w:r>
    </w:p>
    <w:p>
      <w:r>
        <w:t>Quick reference, July 2026:</w:t>
      </w:r>
    </w:p>
    <w:p>
      <w:pPr>
        <w:pStyle w:val="ListBullet"/>
      </w:pPr>
      <w:r>
        <w:t>Rent: 0.40 a square metre on every site.</w:t>
      </w:r>
    </w:p>
    <w:p>
      <w:pPr>
        <w:pStyle w:val="ListBullet"/>
      </w:pPr>
      <w:r>
        <w:t>A pole is 30 square metres.</w:t>
      </w:r>
    </w:p>
    <w:p>
      <w:pPr>
        <w:pStyle w:val="ListBullet"/>
      </w:pPr>
      <w:r>
        <w:t>Concession is half the rent.</w:t>
      </w:r>
    </w:p>
    <w:p>
      <w:pPr>
        <w:pStyle w:val="ListBullet"/>
      </w:pPr>
      <w:r>
        <w:t>Households can hold up to 250 square metres.</w:t>
      </w:r>
    </w:p>
    <w:p>
      <w:pPr>
        <w:pStyle w:val="ListBullet"/>
      </w:pPr>
      <w:r>
        <w:t>Three refusals and you go to the bottom.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Lettings crib sheet (office copy)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