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Contact centre - call handling guide</w:t>
      </w:r>
    </w:p>
    <w:p>
      <w:pPr>
        <w:pStyle w:val="Heading2"/>
      </w:pPr>
      <w:r>
        <w:t xml:space="preserve">Repair reports</w:t>
      </w:r>
    </w:p>
    <w:p>
      <w:pPr>
        <w:pStyle w:val="Normal"/>
      </w:pPr>
      <w:r>
        <w:t xml:space="preserve">Raise the job in the planner with the right priority, then open or update the tenant's repair ticket so there is one place to see the history.</w:t>
      </w:r>
    </w:p>
    <w:p>
      <w:pPr>
        <w:pStyle w:val="Heading2"/>
      </w:pPr>
      <w:r>
        <w:t xml:space="preserve">Changes to appointments</w:t>
      </w:r>
    </w:p>
    <w:p>
      <w:pPr>
        <w:pStyle w:val="Normal"/>
      </w:pPr>
      <w:r>
        <w:t xml:space="preserve">When a tenant rings to cancel or move an appointment, tell the planner and write a note on the repair ticket at the time of the call, with the appointment reference. The contractor's own system may not catch up the same day.</w:t>
      </w:r>
    </w:p>
    <w:p>
      <w:pPr>
        <w:pStyle w:val="Heading2"/>
      </w:pPr>
      <w:r>
        <w:t xml:space="preserve">Out of hours</w:t>
      </w:r>
    </w:p>
    <w:p>
      <w:pPr>
        <w:pStyle w:val="Normal"/>
      </w:pPr>
      <w:r>
        <w:t xml:space="preserve">Out-of-hours advisers use the same tickets. Emergency calls are passed to the on-call operative or contractor.</w:t>
      </w:r>
    </w:p>
    <w:p>
      <w:pPr>
        <w:pStyle w:val="Heading2"/>
      </w:pPr>
      <w:r>
        <w:t xml:space="preserve">Tone</w:t>
      </w:r>
    </w:p>
    <w:p>
      <w:pPr>
        <w:pStyle w:val="Normal"/>
      </w:pPr>
      <w:r>
        <w:t xml:space="preserve">Be warm and plain-spoken. Do not promise compensation on the call: it is assessed in the monthly run.</w:t>
      </w:r>
    </w:p>
    <w:sectPr/>
  </w:body>
</w:document>
</file>