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Thornbeck News - Autumn 2026</w:t>
      </w:r>
    </w:p>
    <w:p>
      <w:pPr>
        <w:pStyle w:val="Heading2"/>
      </w:pPr>
      <w:r>
        <w:t xml:space="preserve">A warm welcome to our new tenants</w:t>
      </w:r>
    </w:p>
    <w:p>
      <w:pPr>
        <w:pStyle w:val="Normal"/>
      </w:pPr>
      <w:r>
        <w:t xml:space="preserve">Twenty-three households moved into Thornbeck homes over the summer. Your housing officer will visit in your first six weeks to help you settle in.</w:t>
      </w:r>
    </w:p>
    <w:p>
      <w:pPr>
        <w:pStyle w:val="Heading2"/>
      </w:pPr>
      <w:r>
        <w:t xml:space="preserve">Fold Yard's garden is blooming</w:t>
      </w:r>
    </w:p>
    <w:p>
      <w:pPr>
        <w:pStyle w:val="Normal"/>
      </w:pPr>
      <w:r>
        <w:t xml:space="preserve">The community garden at Fold Yard has produced its first crop of courgettes and beans. The tenants' group meets on Saturday mornings and new gardeners are welcome.</w:t>
      </w:r>
    </w:p>
    <w:p>
      <w:pPr>
        <w:pStyle w:val="Heading2"/>
      </w:pPr>
      <w:r>
        <w:t xml:space="preserve">Getting ready for winter</w:t>
      </w:r>
    </w:p>
    <w:p>
      <w:pPr>
        <w:pStyle w:val="Normal"/>
      </w:pPr>
      <w:r>
        <w:t xml:space="preserve">Bleed your radiators, keep a little heating on when you are out, and let us know straight away if your boiler shows a fault code.</w:t>
      </w:r>
    </w:p>
    <w:p>
      <w:pPr>
        <w:pStyle w:val="Heading2"/>
      </w:pPr>
      <w:r>
        <w:t xml:space="preserve">Switching to direct debit</w:t>
      </w:r>
    </w:p>
    <w:p>
      <w:pPr>
        <w:pStyle w:val="Normal"/>
      </w:pPr>
      <w:r>
        <w:t xml:space="preserve">Paying your rent by direct debit is the easiest way to stay on top of it. Call the Income team to set one up.</w:t>
      </w:r>
    </w:p>
    <w:p>
      <w:pPr>
        <w:pStyle w:val="Heading2"/>
      </w:pPr>
      <w:r>
        <w:t xml:space="preserve">Join the tenant panel</w:t>
      </w:r>
    </w:p>
    <w:p>
      <w:pPr>
        <w:pStyle w:val="Normal"/>
      </w:pPr>
      <w:r>
        <w:t xml:space="preserve">We have two places open on the tenant panel for Cragg View and Dyehouse Street. Panel members help us shape our services.</w:t>
      </w:r>
    </w:p>
    <w:sectPr/>
  </w:body>
</w:document>
</file>