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Note for the deck office</w:t>
      </w:r>
    </w:p>
    <w:p>
      <w:r>
        <w:t>The bookings table holds every sailing for the fortnight; only the sailing being planned matters. Each booking has a customer-service ticket where the customer and the desk write to each other; an account customer also has a standing freight account ticket. The freight desk books late lifeline traffic by mail.</w:t>
      </w:r>
    </w:p>
    <w:p>
      <w:r>
        <w:t>The weighbridge log in the logs folder is the morning export (readings to 12:00 on Friday); every reading, later ones included, is on the weighbridge readings table. Account customers' drivers also reach us on the freight messaging line. Dangerous goods declarations arrive as scans. The vessel deck plan is in the drawings folder; the master and the chief engineer write when anything on it changes for a sailing.</w:t>
      </w:r>
    </w:p>
    <w:p>
      <w:r>
        <w:t>Customer texts go from the bookings line, +447700901500. The bookings line has a second number, +447700901502, answered at the Ronsay office, which customers also text. The offers line, +447700901501, is marketing's and carries nothing about bookings.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 for the deck office</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