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CR-2 Charging and remissions</w:t>
      </w:r>
    </w:p>
    <w:p>
      <w:r>
        <w:t>Adopted by governors on 2026-09-17 for the 2026-27 school year.</w:t>
      </w:r>
    </w:p>
    <w:p>
      <w:pPr>
        <w:pStyle w:val="Heading1"/>
      </w:pPr>
      <w:r>
        <w:t>1. Price</w:t>
      </w:r>
    </w:p>
    <w:p>
      <w:r>
        <w:t>The price of the Year 7 residential is 320.00 pounds per pupil.</w:t>
      </w:r>
    </w:p>
    <w:p>
      <w:pPr>
        <w:pStyle w:val="Heading1"/>
      </w:pPr>
      <w:r>
        <w:t>2. Siblings</w:t>
      </w:r>
    </w:p>
    <w:p>
      <w:r>
        <w:t>Where two or more children of the same family go on the same visit, each child after the first (by pupil number) is charged 20.00 pounds less.</w:t>
      </w:r>
    </w:p>
    <w:p>
      <w:pPr>
        <w:pStyle w:val="Heading1"/>
      </w:pPr>
      <w:r>
        <w:t>3. Deposit</w:t>
      </w:r>
    </w:p>
    <w:p>
      <w:r>
        <w:t>The first 60.00 pounds paid is a deposit and is not refundable, except where a pupil is withdrawn on an authorised leave of absence.</w:t>
      </w:r>
    </w:p>
    <w:p>
      <w:pPr>
        <w:pStyle w:val="Heading1"/>
      </w:pPr>
      <w:r>
        <w:t>4. Remission</w:t>
      </w:r>
    </w:p>
    <w:p>
      <w:r>
        <w:t>A family that applies to the hardship fund on the hardship form and whose application the school business manager approves pays half the price after any sibling reduction, rounded to the penny, half up. The business manager's decisions are logged on the school office helpdesk.</w:t>
      </w:r>
    </w:p>
    <w:p>
      <w:pPr>
        <w:pStyle w:val="Heading1"/>
      </w:pPr>
      <w:r>
        <w:t>5. What counts as paid</w:t>
      </w:r>
    </w:p>
    <w:p>
      <w:r>
        <w:t>Payments by card through the school's online payments account, cash and cheques entered in the trip's cash and cheque book, and bank transfers recorded by finance in the trip base's bank receipts table, in each case received by the deadline; the bank receipts count as the table stands when the register is settled. A payment received after the deadline does not count and is returned to the payer by finance.</w:t>
      </w:r>
    </w:p>
    <w:p>
      <w:pPr>
        <w:pStyle w:val="Heading1"/>
      </w:pPr>
      <w:r>
        <w:t>6. Refunds</w:t>
      </w:r>
    </w:p>
    <w:p>
      <w:r>
        <w:t>A pupil who is going is refunded anything paid above the amount due. A pupil who is not going is refunded everything paid less the deposit, or everything paid if withdrawn on an authorised leave of absence. A refund goes back to the card first, starting from the most recent card payment and working back, never more than a card payment's own amount; anything that cannot go back to a card is paid by cheque, raised as a line in the refund requests table (pupil, amount, method cheque, reason).</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CR-2 (2026-27)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CR-2 Charging and remissions</dc:title>
  <dc:subject/>
  <dc:creator>records</dc:creator>
  <cp:keywords/>
  <dc:description>generated by python-docx</dc:description>
  <cp:lastModifiedBy/>
  <cp:revision>1</cp:revision>
  <dcterms:created xsi:type="dcterms:W3CDTF">2013-12-23T23:15:00Z</dcterms:created>
  <dcterms:modified xsi:type="dcterms:W3CDTF">2013-12-23T23:15:00Z</dcterms:modified>
  <cp:category/>
</cp:coreProperties>
</file>