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Kestrel Coast Marathon 2026: Charity Place Agreement (version 3)</w:t>
      </w:r>
    </w:p>
    <w:p>
      <w:r>
        <w:rPr>
          <w:i/>
        </w:rPr>
        <w:t>Issued 1 March 2026 for the race on Sunday 4 October 2026. Every runner on a Linnet Lane charity place signs this agreement.</w:t>
      </w:r>
    </w:p>
    <w:p>
      <w:pPr>
        <w:pStyle w:val="Heading1"/>
      </w:pPr>
      <w:r>
        <w:t>1. Places and minimum sponsorship</w:t>
      </w:r>
    </w:p>
    <w:tbl>
      <w:tblPr>
        <w:tblStyle w:val="TableGrid"/>
        <w:tblW w:type="auto" w:w="0"/>
        <w:tblLook w:firstColumn="1" w:firstRow="1" w:lastColumn="0" w:lastRow="0" w:noHBand="0" w:noVBand="1" w:val="04A0"/>
      </w:tblPr>
      <w:tblGrid>
        <w:gridCol w:w="2880"/>
        <w:gridCol w:w="2880"/>
        <w:gridCol w:w="2880"/>
      </w:tblGrid>
      <w:tr>
        <w:tc>
          <w:tcPr>
            <w:tcW w:type="dxa" w:w="2880"/>
          </w:tcPr>
          <w:p>
            <w:r>
              <w:t>Place type</w:t>
            </w:r>
          </w:p>
        </w:tc>
        <w:tc>
          <w:tcPr>
            <w:tcW w:type="dxa" w:w="2880"/>
          </w:tcPr>
          <w:p>
            <w:r>
              <w:t>Minimum sponsorship</w:t>
            </w:r>
          </w:p>
        </w:tc>
        <w:tc>
          <w:tcPr>
            <w:tcW w:type="dxa" w:w="2880"/>
          </w:tcPr>
          <w:p>
            <w:r>
              <w:t>Place fee if the runner does not start</w:t>
            </w:r>
          </w:p>
        </w:tc>
      </w:tr>
      <w:tr>
        <w:tc>
          <w:tcPr>
            <w:tcW w:type="dxa" w:w="2880"/>
          </w:tcPr>
          <w:p>
            <w:r>
              <w:t>Gold bond</w:t>
            </w:r>
          </w:p>
        </w:tc>
        <w:tc>
          <w:tcPr>
            <w:tcW w:type="dxa" w:w="2880"/>
          </w:tcPr>
          <w:p>
            <w:r>
              <w:t>650.00 pounds</w:t>
            </w:r>
          </w:p>
        </w:tc>
        <w:tc>
          <w:tcPr>
            <w:tcW w:type="dxa" w:w="2880"/>
          </w:tcPr>
          <w:p>
            <w:r>
              <w:t>150.00 pounds</w:t>
            </w:r>
          </w:p>
        </w:tc>
      </w:tr>
      <w:tr>
        <w:tc>
          <w:tcPr>
            <w:tcW w:type="dxa" w:w="2880"/>
          </w:tcPr>
          <w:p>
            <w:r>
              <w:t>Late release</w:t>
            </w:r>
          </w:p>
        </w:tc>
        <w:tc>
          <w:tcPr>
            <w:tcW w:type="dxa" w:w="2880"/>
          </w:tcPr>
          <w:p>
            <w:r>
              <w:t>800.00 pounds</w:t>
            </w:r>
          </w:p>
        </w:tc>
        <w:tc>
          <w:tcPr>
            <w:tcW w:type="dxa" w:w="2880"/>
          </w:tcPr>
          <w:p>
            <w:r>
              <w:t>200.00 pounds</w:t>
            </w:r>
          </w:p>
        </w:tc>
      </w:tr>
      <w:tr>
        <w:tc>
          <w:tcPr>
            <w:tcW w:type="dxa" w:w="2880"/>
          </w:tcPr>
          <w:p>
            <w:r>
              <w:t>Own place (runner's own entry)</w:t>
            </w:r>
          </w:p>
        </w:tc>
        <w:tc>
          <w:tcPr>
            <w:tcW w:type="dxa" w:w="2880"/>
          </w:tcPr>
          <w:p>
            <w:r>
              <w:t>250.00 pounds</w:t>
            </w:r>
          </w:p>
        </w:tc>
        <w:tc>
          <w:tcPr>
            <w:tcW w:type="dxa" w:w="2880"/>
          </w:tcPr>
          <w:p>
            <w:r>
              <w:t>none</w:t>
            </w:r>
          </w:p>
        </w:tc>
      </w:tr>
    </w:tbl>
    <w:p>
      <w:pPr>
        <w:pStyle w:val="Heading1"/>
      </w:pPr>
      <w:r>
        <w:t>2. The fundraising period</w:t>
      </w:r>
    </w:p>
    <w:p>
      <w:r>
        <w:t>Fundraising for the 2026 race closes at 23:59 on Saturday 31 October 2026 (the close). The close-out is the hospice's settlement of every place after the close.</w:t>
      </w:r>
    </w:p>
    <w:p>
      <w:pPr>
        <w:pStyle w:val="Heading1"/>
      </w:pPr>
      <w:r>
        <w:t>3. What counts towards the minimum</w:t>
      </w:r>
    </w:p>
    <w:p>
      <w:r>
        <w:t>3.1 Gifts received on the runner's fundraising pages (PledgePath or the hospice website) by the close. A gift that has been refunded or charged back is not part of the raised total, whether or not the donations table shows it yet; the finance team records each refund it makes on the supporter care desk ticket that asked for it.</w:t>
      </w:r>
    </w:p>
    <w:p>
      <w:r>
        <w:t>3.2 The runner's own gifts to their page.</w:t>
      </w:r>
    </w:p>
    <w:p>
      <w:r>
        <w:t>3.3 Offline sponsorship paid in on a paying-in slip and banked by the close. A cheque that is returned unpaid does not count.</w:t>
      </w:r>
    </w:p>
    <w:p>
      <w:r>
        <w:t>3.4 Matched giving from an employer, when the employer has confirmed the match to the hospice in writing (by letter or email) on or before the close, even if the payment arrives afterwards. A confirmation dated after the close does not count.</w:t>
      </w:r>
    </w:p>
    <w:p>
      <w:r>
        <w:t>3.5 Gift Aid reclaimed on the runner's gifts does not count towards the minimum.</w:t>
      </w:r>
    </w:p>
    <w:p>
      <w:r>
        <w:t>The raised total is the sum of 3.1 to 3.4.</w:t>
      </w:r>
    </w:p>
    <w:p>
      <w:pPr>
        <w:pStyle w:val="Heading1"/>
      </w:pPr>
      <w:r>
        <w:t>4. Who started</w:t>
      </w:r>
    </w:p>
    <w:p>
      <w:r>
        <w:t>Whether a runner started is taken from the official results issued by the timing company, as amended. The race-day chip feed is not the record.</w:t>
      </w:r>
    </w:p>
    <w:p>
      <w:pPr>
        <w:pStyle w:val="Heading1"/>
      </w:pPr>
      <w:r>
        <w:t>5. Outcomes</w:t>
      </w:r>
    </w:p>
    <w:p>
      <w:r>
        <w:t>Every place ends the close-out under exactly one of these headings, worded as here, with the amount due:</w:t>
      </w:r>
    </w:p>
    <w:p>
      <w:pPr>
        <w:pStyle w:val="ListBullet"/>
      </w:pPr>
      <w:r>
        <w:t>Minimum met - the runner started and the raised total reached the minimum; amount due 0.00.</w:t>
      </w:r>
    </w:p>
    <w:p>
      <w:pPr>
        <w:pStyle w:val="ListBullet"/>
      </w:pPr>
      <w:r>
        <w:t>Shortfall invoiced - the runner started, the raised total is below the minimum and no hardship waiver applies; amount due = minimum less raised total.</w:t>
      </w:r>
    </w:p>
    <w:p>
      <w:pPr>
        <w:pStyle w:val="ListBullet"/>
      </w:pPr>
      <w:r>
        <w:t>Shortfall waived - as above, but a hardship waiver approved under procedure HW-1 applies; amount due 0.00.</w:t>
      </w:r>
    </w:p>
    <w:p>
      <w:pPr>
        <w:pStyle w:val="ListBullet"/>
      </w:pPr>
      <w:r>
        <w:t>Deferred to 2027 - the runner did not start and deferred under section 6; amount due 0.00.</w:t>
      </w:r>
    </w:p>
    <w:p>
      <w:pPr>
        <w:pStyle w:val="ListBullet"/>
      </w:pPr>
      <w:r>
        <w:t>Non-starter - place fee invoiced - the runner did not start, did not defer, and the place carries a place fee; amount due = the place fee.</w:t>
      </w:r>
    </w:p>
    <w:p>
      <w:pPr>
        <w:pStyle w:val="ListBullet"/>
      </w:pPr>
      <w:r>
        <w:t>Non-starter - no charge - the runner did not start, did not defer, and the place carries no place fee; amount due 0.00.</w:t>
      </w:r>
    </w:p>
    <w:p>
      <w:pPr>
        <w:pStyle w:val="Heading1"/>
      </w:pPr>
      <w:r>
        <w:t>6. Deferral</w:t>
      </w:r>
    </w:p>
    <w:p>
      <w:r>
        <w:t>A runner who cannot start through injury, illness or bereavement may defer the place to the 2027 race by asking the events team in writing before the start at 09:00 on 4 October 2026. A request counts when it reaches the events mailbox, the events WhatsApp line or the supporter care desk; medical evidence may follow. A request made after the start is not a deferral, whatever the reason. Money raised by a deferred runner stays on their page.</w:t>
      </w:r>
    </w:p>
    <w:p>
      <w:pPr>
        <w:pStyle w:val="Heading1"/>
      </w:pPr>
      <w:r>
        <w:t>7. Amounts due</w:t>
      </w:r>
    </w:p>
    <w:p>
      <w:r>
        <w:t>Each amount due is invoiced from the hospice's accounts system to the runner's account as a single line for the amount due, dated the close-out day, due on 1 December 2026, with the runner's id as the reference.</w:t>
      </w:r>
    </w:p>
    <w:p>
      <w:pPr>
        <w:pStyle w:val="Heading1"/>
      </w:pPr>
      <w:r>
        <w:t>8. Early entry for 2027</w:t>
      </w:r>
    </w:p>
    <w:p>
      <w:r>
        <w:t>Runners whose outcome is Minimum met or Shortfall waived are offered early entry to the 2027 race through the hospice's 2027 early-entry list.</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Charity Place Agreement 2026 v3</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Linnet Lane Hospice - Community Fundraising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Kestrel Coast Marathon 2026: Charity Place Agreement (version 3)</dc:title>
  <dc:subject/>
  <dc:creator>records</dc:creator>
  <cp:keywords/>
  <dc:description>generated by python-docx</dc:description>
  <cp:lastModifiedBy/>
  <cp:revision>1</cp:revision>
  <dcterms:created xsi:type="dcterms:W3CDTF">2013-12-23T23:15:00Z</dcterms:created>
  <dcterms:modified xsi:type="dcterms:W3CDTF">2013-12-23T23:15:00Z</dcterms:modified>
  <cp:category/>
</cp:coreProperties>
</file>