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desk handover: Kestrel close sheet</w:t>
      </w:r>
    </w:p>
    <w:p>
      <w:r>
        <w:t>Keyed on Monday 2 November from the 09:00 donations export and the folders as they stood that morning.</w:t>
      </w:r>
    </w:p>
    <w:p>
      <w:r>
        <w:t>Raised: page gifts in the export, the paying-in log and the match letters in the folder. Gift Aid: declared gifts. Outcomes from the chip feed on the records, the waivers in the scans folder and the deferrals logged by then. Nothing sent, nothing invoiced.</w:t>
      </w:r>
    </w:p>
    <w:p>
      <w:r>
        <w:t>The platform's final October settlement had not arrived when I keyed this.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Data desk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desk handover: Kestrel close sheet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