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Bench meeting minutes, 14 October 2026</w:t>
      </w:r>
    </w:p>
    <w:p>
      <w:r>
        <w:t>Item 2: the bench noted the second edition of the listing practice direction. Item 3: a proposal to list civil business before ordinary criminal trials was discussed and not adopted. Item 4: car parking.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Bench meeting minutes, 14 October 2026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