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Pellbridge Magistrates' Court case change log, printed page 31</w:t>
      </w:r>
    </w:p>
    <w:p>
      <w:r>
        <w:t>Case change log of the listing office. Each entry carries the number the office gave it on arrival (the filing sequence) and the time the change itself took effect. Status, custody, advocate availability and outcomes are taken from this log.</w:t>
      </w:r>
    </w:p>
    <w:p>
      <w:r>
        <w:rPr>
          <w:b/>
        </w:rPr>
        <w:t>Printed page 31</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Filing seq</w:t>
            </w:r>
          </w:p>
        </w:tc>
        <w:tc>
          <w:tcPr>
            <w:tcW w:type="dxa" w:w="1728"/>
          </w:tcPr>
          <w:p>
            <w:r>
              <w:t>Event time</w:t>
            </w:r>
          </w:p>
        </w:tc>
        <w:tc>
          <w:tcPr>
            <w:tcW w:type="dxa" w:w="1728"/>
          </w:tcPr>
          <w:p>
            <w:r>
              <w:t>Case or advocate</w:t>
            </w:r>
          </w:p>
        </w:tc>
        <w:tc>
          <w:tcPr>
            <w:tcW w:type="dxa" w:w="1728"/>
          </w:tcPr>
          <w:p>
            <w:r>
              <w:t>Event</w:t>
            </w:r>
          </w:p>
        </w:tc>
        <w:tc>
          <w:tcPr>
            <w:tcW w:type="dxa" w:w="1728"/>
          </w:tcPr>
          <w:p>
            <w:r>
              <w:t>Details</w:t>
            </w:r>
          </w:p>
        </w:tc>
      </w:tr>
      <w:tr>
        <w:tc>
          <w:tcPr>
            <w:tcW w:type="dxa" w:w="1728"/>
          </w:tcPr>
          <w:p>
            <w:r>
              <w:t>702</w:t>
            </w:r>
          </w:p>
        </w:tc>
        <w:tc>
          <w:tcPr>
            <w:tcW w:type="dxa" w:w="1728"/>
          </w:tcPr>
          <w:p>
            <w:r>
              <w:t>2026-10-27 11:00</w:t>
            </w:r>
          </w:p>
        </w:tc>
        <w:tc>
          <w:tcPr>
            <w:tcW w:type="dxa" w:w="1728"/>
          </w:tcPr>
          <w:p>
            <w:r>
              <w:t>CR-26-1145</w:t>
            </w:r>
          </w:p>
        </w:tc>
        <w:tc>
          <w:tcPr>
            <w:tcW w:type="dxa" w:w="1728"/>
          </w:tcPr>
          <w:p>
            <w:r>
              <w:t>ADDRESS CHANGED</w:t>
            </w:r>
          </w:p>
        </w:tc>
        <w:tc>
          <w:tcPr>
            <w:tcW w:type="dxa" w:w="1728"/>
          </w:tcPr>
          <w:p>
            <w:r>
              <w:t>defendant's address updated</w:t>
            </w:r>
          </w:p>
        </w:tc>
      </w:tr>
      <w:tr>
        <w:tc>
          <w:tcPr>
            <w:tcW w:type="dxa" w:w="1728"/>
          </w:tcPr>
          <w:p>
            <w:r>
              <w:t>703</w:t>
            </w:r>
          </w:p>
        </w:tc>
        <w:tc>
          <w:tcPr>
            <w:tcW w:type="dxa" w:w="1728"/>
          </w:tcPr>
          <w:p>
            <w:r>
              <w:t>2026-10-28 14:00</w:t>
            </w:r>
          </w:p>
        </w:tc>
        <w:tc>
          <w:tcPr>
            <w:tcW w:type="dxa" w:w="1728"/>
          </w:tcPr>
          <w:p>
            <w:r>
              <w:t>CR-26-1141A</w:t>
            </w:r>
          </w:p>
        </w:tc>
        <w:tc>
          <w:tcPr>
            <w:tcW w:type="dxa" w:w="1728"/>
          </w:tcPr>
          <w:p>
            <w:r>
              <w:t>JOINED</w:t>
            </w:r>
          </w:p>
        </w:tc>
        <w:tc>
          <w:tcPr>
            <w:tcW w:type="dxa" w:w="1728"/>
          </w:tcPr>
          <w:p>
            <w:r>
              <w:t>joined with CR-26-1141 for trial; one hearing under CR-26-1141, whose estimate covers both</w:t>
            </w:r>
          </w:p>
        </w:tc>
      </w:tr>
      <w:tr>
        <w:tc>
          <w:tcPr>
            <w:tcW w:type="dxa" w:w="1728"/>
          </w:tcPr>
          <w:p>
            <w:r>
              <w:t>704</w:t>
            </w:r>
          </w:p>
        </w:tc>
        <w:tc>
          <w:tcPr>
            <w:tcW w:type="dxa" w:w="1728"/>
          </w:tcPr>
          <w:p>
            <w:r>
              <w:t>2026-10-30 16:45</w:t>
            </w:r>
          </w:p>
        </w:tc>
        <w:tc>
          <w:tcPr>
            <w:tcW w:type="dxa" w:w="1728"/>
          </w:tcPr>
          <w:p>
            <w:r>
              <w:t>R. Achebe</w:t>
            </w:r>
          </w:p>
        </w:tc>
        <w:tc>
          <w:tcPr>
            <w:tcW w:type="dxa" w:w="1728"/>
          </w:tcPr>
          <w:p>
            <w:r>
              <w:t>ADVOCATE UNAVAILABLE</w:t>
            </w:r>
          </w:p>
        </w:tc>
        <w:tc>
          <w:tcPr>
            <w:tcW w:type="dxa" w:w="1728"/>
          </w:tcPr>
          <w:p>
            <w:r>
              <w:t>unavailable 2026-11-16 to 2026-11-20 (part-heard trial at the Crown Court)</w:t>
            </w:r>
          </w:p>
        </w:tc>
      </w:tr>
      <w:tr>
        <w:tc>
          <w:tcPr>
            <w:tcW w:type="dxa" w:w="1728"/>
          </w:tcPr>
          <w:p>
            <w:r>
              <w:t>705</w:t>
            </w:r>
          </w:p>
        </w:tc>
        <w:tc>
          <w:tcPr>
            <w:tcW w:type="dxa" w:w="1728"/>
          </w:tcPr>
          <w:p>
            <w:r>
              <w:t>2026-11-02 15:40</w:t>
            </w:r>
          </w:p>
        </w:tc>
        <w:tc>
          <w:tcPr>
            <w:tcW w:type="dxa" w:w="1728"/>
          </w:tcPr>
          <w:p>
            <w:r>
              <w:t>CR-26-1103</w:t>
            </w:r>
          </w:p>
        </w:tc>
        <w:tc>
          <w:tcPr>
            <w:tcW w:type="dxa" w:w="1728"/>
          </w:tcPr>
          <w:p>
            <w:r>
              <w:t>BAILED</w:t>
            </w:r>
          </w:p>
        </w:tc>
        <w:tc>
          <w:tcPr>
            <w:tcW w:type="dxa" w:w="1728"/>
          </w:tcPr>
          <w:p>
            <w:r>
              <w:t>released on conditional bail by the Crown Court on appeal; no longer in custody</w:t>
            </w:r>
          </w:p>
        </w:tc>
      </w:tr>
      <w:tr>
        <w:tc>
          <w:tcPr>
            <w:tcW w:type="dxa" w:w="1728"/>
          </w:tcPr>
          <w:p>
            <w:r>
              <w:t>709</w:t>
            </w:r>
          </w:p>
        </w:tc>
        <w:tc>
          <w:tcPr>
            <w:tcW w:type="dxa" w:w="1728"/>
          </w:tcPr>
          <w:p>
            <w:r>
              <w:t>2026-11-04 11:30</w:t>
            </w:r>
          </w:p>
        </w:tc>
        <w:tc>
          <w:tcPr>
            <w:tcW w:type="dxa" w:w="1728"/>
          </w:tcPr>
          <w:p>
            <w:r>
              <w:t>CR-26-1104</w:t>
            </w:r>
          </w:p>
        </w:tc>
        <w:tc>
          <w:tcPr>
            <w:tcW w:type="dxa" w:w="1728"/>
          </w:tcPr>
          <w:p>
            <w:r>
              <w:t>DISCONTINUED</w:t>
            </w:r>
          </w:p>
        </w:tc>
        <w:tc>
          <w:tcPr>
            <w:tcW w:type="dxa" w:w="1728"/>
          </w:tcPr>
          <w:p>
            <w:r>
              <w:t>prosecution discontinued under section 23 (notice in the scans folder)</w:t>
            </w:r>
          </w:p>
        </w:tc>
      </w:tr>
      <w:tr>
        <w:tc>
          <w:tcPr>
            <w:tcW w:type="dxa" w:w="1728"/>
          </w:tcPr>
          <w:p>
            <w:r>
              <w:t>710</w:t>
            </w:r>
          </w:p>
        </w:tc>
        <w:tc>
          <w:tcPr>
            <w:tcW w:type="dxa" w:w="1728"/>
          </w:tcPr>
          <w:p>
            <w:r>
              <w:t>2026-11-05 09:00</w:t>
            </w:r>
          </w:p>
        </w:tc>
        <w:tc>
          <w:tcPr>
            <w:tcW w:type="dxa" w:w="1728"/>
          </w:tcPr>
          <w:p>
            <w:r>
              <w:t>R. Achebe</w:t>
            </w:r>
          </w:p>
        </w:tc>
        <w:tc>
          <w:tcPr>
            <w:tcW w:type="dxa" w:w="1728"/>
          </w:tcPr>
          <w:p>
            <w:r>
              <w:t>ADVOCATE AVAILABLE</w:t>
            </w:r>
          </w:p>
        </w:tc>
        <w:tc>
          <w:tcPr>
            <w:tcW w:type="dxa" w:w="1728"/>
          </w:tcPr>
          <w:p>
            <w:r>
              <w:t>Crown Court trial ended early; available again from 2026-11-19</w:t>
            </w:r>
          </w:p>
        </w:tc>
      </w:tr>
    </w:tbl>
    <w:p>
      <w:r>
        <w:rPr>
          <w:i/>
        </w:rPr>
        <w:t>Printed page 31 of the 2026 case change log.</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PELLBRIDGE CASE CHANGE LOG  printed page 31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Pellbridge Magistrates' Court case change log, printed page 31</dc:title>
  <dc:subject/>
  <dc:creator>records</dc:creator>
  <cp:keywords/>
  <dc:description>generated by python-docx</dc:description>
  <cp:lastModifiedBy/>
  <cp:revision>1</cp:revision>
  <dcterms:created xsi:type="dcterms:W3CDTF">2013-12-23T23:15:00Z</dcterms:created>
  <dcterms:modified xsi:type="dcterms:W3CDTF">2013-12-23T23:15:00Z</dcterms:modified>
  <cp:category/>
</cp:coreProperties>
</file>