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Pentrae Growers newsletter, December 2026</w:t>
      </w:r>
    </w:p>
    <w:p>
      <w:r>
        <w:t>The frost, the new packhouse line and the Christmas sprout harvest. The newsletter is the grower's and has no bearing on allocations.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Pentrae Growers newsletter, December 2026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