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PL-12 Trade price list, second issue</w:t>
      </w:r>
    </w:p>
    <w:p>
      <w:r>
        <w:t>Second issue. Published 2026-11-16. Applies to every delivery on or after 2026-11-30.</w:t>
      </w:r>
    </w:p>
    <w:p>
      <w:r>
        <w:rPr>
          <w:b/>
        </w:rPr>
        <w:t>Section 1. 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Price per case (pounds)</w:t>
            </w:r>
          </w:p>
        </w:tc>
      </w:tr>
      <w:tr>
        <w:tc>
          <w:tcPr>
            <w:tcW w:type="dxa" w:w="2160"/>
          </w:tcPr>
          <w:p>
            <w:r>
              <w:t>P-11</w:t>
            </w:r>
          </w:p>
        </w:tc>
        <w:tc>
          <w:tcPr>
            <w:tcW w:type="dxa" w:w="2160"/>
          </w:tcPr>
          <w:p>
            <w:r>
              <w:t>Vine tomatoes</w:t>
            </w:r>
          </w:p>
        </w:tc>
        <w:tc>
          <w:tcPr>
            <w:tcW w:type="dxa" w:w="2160"/>
          </w:tcPr>
          <w:p>
            <w:r>
              <w:t>6 kg case</w:t>
            </w:r>
          </w:p>
        </w:tc>
        <w:tc>
          <w:tcPr>
            <w:tcW w:type="dxa" w:w="2160"/>
          </w:tcPr>
          <w:p>
            <w:r>
              <w:t>14.40</w:t>
            </w:r>
          </w:p>
        </w:tc>
      </w:tr>
      <w:tr>
        <w:tc>
          <w:tcPr>
            <w:tcW w:type="dxa" w:w="2160"/>
          </w:tcPr>
          <w:p>
            <w:r>
              <w:t>P-12</w:t>
            </w:r>
          </w:p>
        </w:tc>
        <w:tc>
          <w:tcPr>
            <w:tcW w:type="dxa" w:w="2160"/>
          </w:tcPr>
          <w:p>
            <w:r>
              <w:t>Iceberg lettuce</w:t>
            </w:r>
          </w:p>
        </w:tc>
        <w:tc>
          <w:tcPr>
            <w:tcW w:type="dxa" w:w="2160"/>
          </w:tcPr>
          <w:p>
            <w:r>
              <w:t>12 heads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P-13</w:t>
            </w:r>
          </w:p>
        </w:tc>
        <w:tc>
          <w:tcPr>
            <w:tcW w:type="dxa" w:w="2160"/>
          </w:tcPr>
          <w:p>
            <w:r>
              <w:t>Cos lettuce</w:t>
            </w:r>
          </w:p>
        </w:tc>
        <w:tc>
          <w:tcPr>
            <w:tcW w:type="dxa" w:w="2160"/>
          </w:tcPr>
          <w:p>
            <w:r>
              <w:t>12 heads</w:t>
            </w:r>
          </w:p>
        </w:tc>
        <w:tc>
          <w:tcPr>
            <w:tcW w:type="dxa" w:w="2160"/>
          </w:tcPr>
          <w:p>
            <w:r>
              <w:t>11.25</w:t>
            </w:r>
          </w:p>
        </w:tc>
      </w:tr>
      <w:tr>
        <w:tc>
          <w:tcPr>
            <w:tcW w:type="dxa" w:w="2160"/>
          </w:tcPr>
          <w:p>
            <w:r>
              <w:t>P-14</w:t>
            </w:r>
          </w:p>
        </w:tc>
        <w:tc>
          <w:tcPr>
            <w:tcW w:type="dxa" w:w="2160"/>
          </w:tcPr>
          <w:p>
            <w:r>
              <w:t>Leeks</w:t>
            </w:r>
          </w:p>
        </w:tc>
        <w:tc>
          <w:tcPr>
            <w:tcW w:type="dxa" w:w="2160"/>
          </w:tcPr>
          <w:p>
            <w:r>
              <w:t>5 kg case</w:t>
            </w:r>
          </w:p>
        </w:tc>
        <w:tc>
          <w:tcPr>
            <w:tcW w:type="dxa" w:w="2160"/>
          </w:tcPr>
          <w:p>
            <w:r>
              <w:t>8.35</w:t>
            </w:r>
          </w:p>
        </w:tc>
      </w:tr>
      <w:tr>
        <w:tc>
          <w:tcPr>
            <w:tcW w:type="dxa" w:w="2160"/>
          </w:tcPr>
          <w:p>
            <w:r>
              <w:t>P-15</w:t>
            </w:r>
          </w:p>
        </w:tc>
        <w:tc>
          <w:tcPr>
            <w:tcW w:type="dxa" w:w="2160"/>
          </w:tcPr>
          <w:p>
            <w:r>
              <w:t>Chestnut mushrooms</w:t>
            </w:r>
          </w:p>
        </w:tc>
        <w:tc>
          <w:tcPr>
            <w:tcW w:type="dxa" w:w="2160"/>
          </w:tcPr>
          <w:p>
            <w:r>
              <w:t>3 kg tray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  <w:tr>
        <w:tc>
          <w:tcPr>
            <w:tcW w:type="dxa" w:w="2160"/>
          </w:tcPr>
          <w:p>
            <w:r>
              <w:t>P-16</w:t>
            </w:r>
          </w:p>
        </w:tc>
        <w:tc>
          <w:tcPr>
            <w:tcW w:type="dxa" w:w="2160"/>
          </w:tcPr>
          <w:p>
            <w:r>
              <w:t>Clementines</w:t>
            </w:r>
          </w:p>
        </w:tc>
        <w:tc>
          <w:tcPr>
            <w:tcW w:type="dxa" w:w="2160"/>
          </w:tcPr>
          <w:p>
            <w:r>
              <w:t>10 kg case</w:t>
            </w:r>
          </w:p>
        </w:tc>
        <w:tc>
          <w:tcPr>
            <w:tcW w:type="dxa" w:w="2160"/>
          </w:tcPr>
          <w:p>
            <w:r>
              <w:t>13.75</w:t>
            </w:r>
          </w:p>
        </w:tc>
      </w:tr>
      <w:tr>
        <w:tc>
          <w:tcPr>
            <w:tcW w:type="dxa" w:w="2160"/>
          </w:tcPr>
          <w:p>
            <w:r>
              <w:t>P-17</w:t>
            </w:r>
          </w:p>
        </w:tc>
        <w:tc>
          <w:tcPr>
            <w:tcW w:type="dxa" w:w="2160"/>
          </w:tcPr>
          <w:p>
            <w:r>
              <w:t>Tenderstem broccoli</w:t>
            </w:r>
          </w:p>
        </w:tc>
        <w:tc>
          <w:tcPr>
            <w:tcW w:type="dxa" w:w="2160"/>
          </w:tcPr>
          <w:p>
            <w:r>
              <w:t>4 x 1 kg</w:t>
            </w:r>
          </w:p>
        </w:tc>
        <w:tc>
          <w:tcPr>
            <w:tcW w:type="dxa" w:w="2160"/>
          </w:tcPr>
          <w:p>
            <w:r>
              <w:t>17.20</w:t>
            </w:r>
          </w:p>
        </w:tc>
      </w:tr>
      <w:tr>
        <w:tc>
          <w:tcPr>
            <w:tcW w:type="dxa" w:w="2160"/>
          </w:tcPr>
          <w:p>
            <w:r>
              <w:t>P-18</w:t>
            </w:r>
          </w:p>
        </w:tc>
        <w:tc>
          <w:tcPr>
            <w:tcW w:type="dxa" w:w="2160"/>
          </w:tcPr>
          <w:p>
            <w:r>
              <w:t>Salad tomatoes</w:t>
            </w:r>
          </w:p>
        </w:tc>
        <w:tc>
          <w:tcPr>
            <w:tcW w:type="dxa" w:w="2160"/>
          </w:tcPr>
          <w:p>
            <w:r>
              <w:t>6 kg case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</w:tr>
    </w:tbl>
    <w:p>
      <w:pPr>
        <w:pStyle w:val="Heading1"/>
      </w:pPr>
      <w:r>
        <w:t>Section 2. Contract discounts</w:t>
      </w:r>
    </w:p>
    <w:p>
      <w:r>
        <w:t>Contract accounts take a discount off every line according to their contract class on the delivery date, as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 class</w:t>
            </w:r>
          </w:p>
        </w:tc>
        <w:tc>
          <w:tcPr>
            <w:tcW w:type="dxa" w:w="4320"/>
          </w:tcPr>
          <w:p>
            <w:r>
              <w:t>Discount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6%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PL-12 second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PL-12 Trade price list, second issue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