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TT-4 Allocation terms, second edition</w:t>
      </w:r>
    </w:p>
    <w:p>
      <w:r>
        <w:rPr>
          <w:i/>
        </w:rPr>
        <w:t>Second edition, 2022-03-14. SUPERSEDED by the third edition for delivery days on or after 2026-11-23.</w:t>
      </w:r>
    </w:p>
    <w:p>
      <w:r>
        <w:t>When stock is short, orders are filled first come, first served in the order they were placed, whatever the account. There is no minimum drop. Substitutes are sent only when the customer asks for them on the day.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TT-4 second edition (superseded)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TT-4 Allocation terms, second edition</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