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TN-FIN-04 second edition, corrigendum 1</w:t>
      </w:r>
    </w:p>
    <w:p>
      <w:r>
        <w:t>Published 2027-05-20. Takes effect on 2027-09-01, for lots that arrive at the nursery from that day onward.</w:t>
      </w:r>
    </w:p>
    <w:p>
      <w:r>
        <w:t>Appendix A: the handling charge per plant is corrected to 0.55 following the new carrier contract.</w:t>
      </w:r>
    </w:p>
    <w:p>
      <w:r>
        <w:rPr>
          <w:i/>
        </w:rPr>
        <w:t>Nothing in this corrigendum changes the cost of any lot received before 2027-09-01.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Corrigendum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TN-FIN-04 second edition, corrigendum 1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