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Lettings round report, 2026 season (as presented to committee)</w:t>
      </w:r>
    </w:p>
    <w:p>
      <w:r>
        <w:t>Headline: 19 plots let; rent invoiced 1,046.50 pounds; 241 applicants still waiting (first edition method).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Plots let</w:t>
            </w:r>
          </w:p>
        </w:tc>
        <w:tc>
          <w:tcPr>
            <w:tcW w:type="dxa" w:w="2880"/>
          </w:tcPr>
          <w:p>
            <w:r>
              <w:t>Rent</w:t>
            </w:r>
          </w:p>
        </w:tc>
      </w:tr>
      <w:tr>
        <w:tc>
          <w:tcPr>
            <w:tcW w:type="dxa" w:w="2880"/>
          </w:tcPr>
          <w:p>
            <w:r>
              <w:t>Hollins Lane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450.00</w:t>
            </w:r>
          </w:p>
        </w:tc>
      </w:tr>
      <w:tr>
        <w:tc>
          <w:tcPr>
            <w:tcW w:type="dxa" w:w="2880"/>
          </w:tcPr>
          <w:p>
            <w:r>
              <w:t>Brook Meadow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427.50</w:t>
            </w:r>
          </w:p>
        </w:tc>
      </w:tr>
      <w:tr>
        <w:tc>
          <w:tcPr>
            <w:tcW w:type="dxa" w:w="2880"/>
          </w:tcPr>
          <w:p>
            <w:r>
              <w:t>Quarry Field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169.00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Lettings round report, 2026 season (as presented to committee)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