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Rookhaven Borough Council: filming fees and charges 2025/26</w:t>
      </w:r>
    </w:p>
    <w:p>
      <w:r>
        <w:rPr>
          <w:i/>
        </w:rPr>
        <w:t xml:space="preserve">Applied to filming days from 1 October 2025 to 30 September 2026.</w:t>
      </w:r>
    </w:p>
    <w:p>
      <w:pPr>
        <w:pStyle w:val="Heading1"/>
      </w:pPr>
      <w:r>
        <w:t xml:space="preserve">3. Parking suspensions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Bay 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Charge per bay per day (pounds)</w:t>
            </w:r>
          </w:p>
        </w:tc>
      </w:tr>
      <w:tr>
        <w:tc>
          <w:tcPr>
            <w:tcW w:w="0" w:type="auto"/>
          </w:tcPr>
          <w:p>
            <w:r>
              <w:t xml:space="preserve">Residents' bay</w:t>
            </w:r>
          </w:p>
        </w:tc>
        <w:tc>
          <w:tcPr>
            <w:tcW w:w="0" w:type="auto"/>
          </w:tcPr>
          <w:p>
            <w:r>
              <w:t xml:space="preserve">29.80</w:t>
            </w:r>
          </w:p>
        </w:tc>
      </w:tr>
      <w:tr>
        <w:tc>
          <w:tcPr>
            <w:tcW w:w="0" w:type="auto"/>
          </w:tcPr>
          <w:p>
            <w:r>
              <w:t xml:space="preserve">Pay-and-display bay</w:t>
            </w:r>
          </w:p>
        </w:tc>
        <w:tc>
          <w:tcPr>
            <w:tcW w:w="0" w:type="auto"/>
          </w:tcPr>
          <w:p>
            <w:r>
              <w:t xml:space="preserve">22.90</w:t>
            </w:r>
          </w:p>
        </w:tc>
      </w:tr>
    </w:tbl>
    <w:p>
      <w:r>
        <w:t xml:space="preserve"/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Rookhaven Borough Council: filming fees and charges 2025/26</dc:title>
  <dc:creator>Rookhaven Borough Council</dc:creator>
  <dcterms:created xsi:type="dcterms:W3CDTF">2025-09-12T10:00:00Z</dcterms:created>
</cp:coreProperties>
</file>