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w:body>
    <w:p>
      <w:pPr>
        <w:pStyle w:val="Title"/>
      </w:pPr>
      <w:r>
        <w:t xml:space="preserve">CA-7 Crew terms for series 1, 2025 edition</w:t>
      </w:r>
    </w:p>
    <w:p>
      <w:r>
        <w:rPr>
          <w:i/>
        </w:rPr>
        <w:t xml:space="preserve">Greyfriars Wharf Productions. Crew terms for 'The Lamplighter's Daughter', series 1. In force from 3 March 2025.</w:t>
      </w:r>
    </w:p>
    <w:p>
      <w:pPr>
        <w:pStyle w:val="Heading1"/>
      </w:pPr>
      <w:r>
        <w:t xml:space="preserve">Overtime</w:t>
      </w:r>
    </w:p>
    <w:p>
      <w:r>
        <w:t xml:space="preserve">A shooting day is ten hours plus an unpaid hour for lunch. Time beyond eleven hours from call to wrap is overtime, counted to the nearest half hour and paid at one and a half times the hourly rate. The hourly rate is one tenth of the day rate below.</w:t>
      </w:r>
    </w:p>
    <w:p>
      <w:pPr>
        <w:pStyle w:val="Heading1"/>
      </w:pPr>
      <w:r>
        <w:t xml:space="preserve">Turnaround</w:t>
      </w:r>
    </w:p>
    <w:p>
      <w:r>
        <w:t xml:space="preserve">Crew should have ten hours between wrap and the next call. A shortfall is paid at time and a half.</w:t>
      </w:r>
    </w:p>
    <w:p>
      <w:pPr>
        <w:pStyle w:val="Heading1"/>
      </w:pPr>
      <w:r>
        <w:t xml:space="preserve">Corrections</w:t>
      </w:r>
    </w:p>
    <w:p>
      <w:r>
        <w:t xml:space="preserve">Heads of department may correct their crew's times by telling the office.</w:t>
      </w:r>
    </w:p>
    <w:p>
      <w:pPr>
        <w:pStyle w:val="Heading1"/>
      </w:pPr>
      <w:r>
        <w:t xml:space="preserve">Day rates, 2025 edition</w:t>
      </w:r>
    </w:p>
    <w:tbl>
      <w:tblPr>
        <w:tblStyle w:val="TableGrid"/>
        <w:tblW w:w="0" w:type="auto"/>
      </w:tblPr>
      <w:tr>
        <w:tc>
          <w:tcPr>
            <w:tcW w:w="0" w:type="auto"/>
          </w:tcPr>
          <w:p>
            <w:r>
              <w:rPr>
                <w:b/>
              </w:rPr>
              <w:t xml:space="preserve">Role</w:t>
            </w:r>
          </w:p>
        </w:tc>
        <w:tc>
          <w:tcPr>
            <w:tcW w:w="0" w:type="auto"/>
          </w:tcPr>
          <w:p>
            <w:r>
              <w:rPr>
                <w:b/>
              </w:rPr>
              <w:t xml:space="preserve">Day rate (pounds)</w:t>
            </w:r>
          </w:p>
        </w:tc>
      </w:tr>
      <w:tr>
        <w:tc>
          <w:tcPr>
            <w:tcW w:w="0" w:type="auto"/>
          </w:tcPr>
          <w:p>
            <w:r>
              <w:t xml:space="preserve">Art director</w:t>
            </w:r>
          </w:p>
        </w:tc>
        <w:tc>
          <w:tcPr>
            <w:tcW w:w="0" w:type="auto"/>
          </w:tcPr>
          <w:p>
            <w:r>
              <w:t xml:space="preserve">420.00</w:t>
            </w:r>
          </w:p>
        </w:tc>
      </w:tr>
      <w:tr>
        <w:tc>
          <w:tcPr>
            <w:tcW w:w="0" w:type="auto"/>
          </w:tcPr>
          <w:p>
            <w:r>
              <w:t xml:space="preserve">Best boy electric</w:t>
            </w:r>
          </w:p>
        </w:tc>
        <w:tc>
          <w:tcPr>
            <w:tcW w:w="0" w:type="auto"/>
          </w:tcPr>
          <w:p>
            <w:r>
              <w:t xml:space="preserve">345.00</w:t>
            </w:r>
          </w:p>
        </w:tc>
      </w:tr>
      <w:tr>
        <w:tc>
          <w:tcPr>
            <w:tcW w:w="0" w:type="auto"/>
          </w:tcPr>
          <w:p>
            <w:r>
              <w:t xml:space="preserve">Best boy grip</w:t>
            </w:r>
          </w:p>
        </w:tc>
        <w:tc>
          <w:tcPr>
            <w:tcW w:w="0" w:type="auto"/>
          </w:tcPr>
          <w:p>
            <w:r>
              <w:t xml:space="preserve">334.00</w:t>
            </w:r>
          </w:p>
        </w:tc>
      </w:tr>
      <w:tr>
        <w:tc>
          <w:tcPr>
            <w:tcW w:w="0" w:type="auto"/>
          </w:tcPr>
          <w:p>
            <w:r>
              <w:t xml:space="preserve">Boom operator</w:t>
            </w:r>
          </w:p>
        </w:tc>
        <w:tc>
          <w:tcPr>
            <w:tcW w:w="0" w:type="auto"/>
          </w:tcPr>
          <w:p>
            <w:r>
              <w:t xml:space="preserve">315.00</w:t>
            </w:r>
          </w:p>
        </w:tc>
      </w:tr>
      <w:tr>
        <w:tc>
          <w:tcPr>
            <w:tcW w:w="0" w:type="auto"/>
          </w:tcPr>
          <w:p>
            <w:r>
              <w:t xml:space="preserve">Camera operator</w:t>
            </w:r>
          </w:p>
        </w:tc>
        <w:tc>
          <w:tcPr>
            <w:tcW w:w="0" w:type="auto"/>
          </w:tcPr>
          <w:p>
            <w:r>
              <w:t xml:space="preserve">440.00</w:t>
            </w:r>
          </w:p>
        </w:tc>
      </w:tr>
      <w:tr>
        <w:tc>
          <w:tcPr>
            <w:tcW w:w="0" w:type="auto"/>
          </w:tcPr>
          <w:p>
            <w:r>
              <w:t xml:space="preserve">Camera trainee</w:t>
            </w:r>
          </w:p>
        </w:tc>
        <w:tc>
          <w:tcPr>
            <w:tcW w:w="0" w:type="auto"/>
          </w:tcPr>
          <w:p>
            <w:r>
              <w:t xml:space="preserve">160.00</w:t>
            </w:r>
          </w:p>
        </w:tc>
      </w:tr>
      <w:tr>
        <w:tc>
          <w:tcPr>
            <w:tcW w:w="0" w:type="auto"/>
          </w:tcPr>
          <w:p>
            <w:r>
              <w:t xml:space="preserve">Clapper loader</w:t>
            </w:r>
          </w:p>
        </w:tc>
        <w:tc>
          <w:tcPr>
            <w:tcW w:w="0" w:type="auto"/>
          </w:tcPr>
          <w:p>
            <w:r>
              <w:t xml:space="preserve">270.00</w:t>
            </w:r>
          </w:p>
        </w:tc>
      </w:tr>
      <w:tr>
        <w:tc>
          <w:tcPr>
            <w:tcW w:w="0" w:type="auto"/>
          </w:tcPr>
          <w:p>
            <w:r>
              <w:t xml:space="preserve">Dolly grip</w:t>
            </w:r>
          </w:p>
        </w:tc>
        <w:tc>
          <w:tcPr>
            <w:tcW w:w="0" w:type="auto"/>
          </w:tcPr>
          <w:p>
            <w:r>
              <w:t xml:space="preserve">330.00</w:t>
            </w:r>
          </w:p>
        </w:tc>
      </w:tr>
      <w:tr>
        <w:tc>
          <w:tcPr>
            <w:tcW w:w="0" w:type="auto"/>
          </w:tcPr>
          <w:p>
            <w:r>
              <w:t xml:space="preserve">Dressing props</w:t>
            </w:r>
          </w:p>
        </w:tc>
        <w:tc>
          <w:tcPr>
            <w:tcW w:w="0" w:type="auto"/>
          </w:tcPr>
          <w:p>
            <w:r>
              <w:t xml:space="preserve">244.00</w:t>
            </w:r>
          </w:p>
        </w:tc>
      </w:tr>
      <w:tr>
        <w:tc>
          <w:tcPr>
            <w:tcW w:w="0" w:type="auto"/>
          </w:tcPr>
          <w:p>
            <w:r>
              <w:t xml:space="preserve">Electrician</w:t>
            </w:r>
          </w:p>
        </w:tc>
        <w:tc>
          <w:tcPr>
            <w:tcW w:w="0" w:type="auto"/>
          </w:tcPr>
          <w:p>
            <w:r>
              <w:t xml:space="preserve">295.00</w:t>
            </w:r>
          </w:p>
        </w:tc>
      </w:tr>
      <w:tr>
        <w:tc>
          <w:tcPr>
            <w:tcW w:w="0" w:type="auto"/>
          </w:tcPr>
          <w:p>
            <w:r>
              <w:t xml:space="preserve">Focus puller</w:t>
            </w:r>
          </w:p>
        </w:tc>
        <w:tc>
          <w:tcPr>
            <w:tcW w:w="0" w:type="auto"/>
          </w:tcPr>
          <w:p>
            <w:r>
              <w:t xml:space="preserve">360.00</w:t>
            </w:r>
          </w:p>
        </w:tc>
      </w:tr>
      <w:tr>
        <w:tc>
          <w:tcPr>
            <w:tcW w:w="0" w:type="auto"/>
          </w:tcPr>
          <w:p>
            <w:r>
              <w:t xml:space="preserve">Gaffer</w:t>
            </w:r>
          </w:p>
        </w:tc>
        <w:tc>
          <w:tcPr>
            <w:tcW w:w="0" w:type="auto"/>
          </w:tcPr>
          <w:p>
            <w:r>
              <w:t xml:space="preserve">400.00</w:t>
            </w:r>
          </w:p>
        </w:tc>
      </w:tr>
      <w:tr>
        <w:tc>
          <w:tcPr>
            <w:tcW w:w="0" w:type="auto"/>
          </w:tcPr>
          <w:p>
            <w:r>
              <w:t xml:space="preserve">Grip</w:t>
            </w:r>
          </w:p>
        </w:tc>
        <w:tc>
          <w:tcPr>
            <w:tcW w:w="0" w:type="auto"/>
          </w:tcPr>
          <w:p>
            <w:r>
              <w:t xml:space="preserve">285.00</w:t>
            </w:r>
          </w:p>
        </w:tc>
      </w:tr>
      <w:tr>
        <w:tc>
          <w:tcPr>
            <w:tcW w:w="0" w:type="auto"/>
          </w:tcPr>
          <w:p>
            <w:r>
              <w:t xml:space="preserve">Key grip</w:t>
            </w:r>
          </w:p>
        </w:tc>
        <w:tc>
          <w:tcPr>
            <w:tcW w:w="0" w:type="auto"/>
          </w:tcPr>
          <w:p>
            <w:r>
              <w:t xml:space="preserve">392.00</w:t>
            </w:r>
          </w:p>
        </w:tc>
      </w:tr>
      <w:tr>
        <w:tc>
          <w:tcPr>
            <w:tcW w:w="0" w:type="auto"/>
          </w:tcPr>
          <w:p>
            <w:r>
              <w:t xml:space="preserve">Location assistant</w:t>
            </w:r>
          </w:p>
        </w:tc>
        <w:tc>
          <w:tcPr>
            <w:tcW w:w="0" w:type="auto"/>
          </w:tcPr>
          <w:p>
            <w:r>
              <w:t xml:space="preserve">252.00</w:t>
            </w:r>
          </w:p>
        </w:tc>
      </w:tr>
      <w:tr>
        <w:tc>
          <w:tcPr>
            <w:tcW w:w="0" w:type="auto"/>
          </w:tcPr>
          <w:p>
            <w:r>
              <w:t xml:space="preserve">Props buyer</w:t>
            </w:r>
          </w:p>
        </w:tc>
        <w:tc>
          <w:tcPr>
            <w:tcW w:w="0" w:type="auto"/>
          </w:tcPr>
          <w:p>
            <w:r>
              <w:t xml:space="preserve">286.00</w:t>
            </w:r>
          </w:p>
        </w:tc>
      </w:tr>
      <w:tr>
        <w:tc>
          <w:tcPr>
            <w:tcW w:w="0" w:type="auto"/>
          </w:tcPr>
          <w:p>
            <w:r>
              <w:t xml:space="preserve">Rigging electrician</w:t>
            </w:r>
          </w:p>
        </w:tc>
        <w:tc>
          <w:tcPr>
            <w:tcW w:w="0" w:type="auto"/>
          </w:tcPr>
          <w:p>
            <w:r>
              <w:t xml:space="preserve">295.00</w:t>
            </w:r>
          </w:p>
        </w:tc>
      </w:tr>
      <w:tr>
        <w:tc>
          <w:tcPr>
            <w:tcW w:w="0" w:type="auto"/>
          </w:tcPr>
          <w:p>
            <w:r>
              <w:t xml:space="preserve">Sound assistant</w:t>
            </w:r>
          </w:p>
        </w:tc>
        <w:tc>
          <w:tcPr>
            <w:tcW w:w="0" w:type="auto"/>
          </w:tcPr>
          <w:p>
            <w:r>
              <w:t xml:space="preserve">228.00</w:t>
            </w:r>
          </w:p>
        </w:tc>
      </w:tr>
      <w:tr>
        <w:tc>
          <w:tcPr>
            <w:tcW w:w="0" w:type="auto"/>
          </w:tcPr>
          <w:p>
            <w:r>
              <w:t xml:space="preserve">Sound recordist</w:t>
            </w:r>
          </w:p>
        </w:tc>
        <w:tc>
          <w:tcPr>
            <w:tcW w:w="0" w:type="auto"/>
          </w:tcPr>
          <w:p>
            <w:r>
              <w:t xml:space="preserve">410.00</w:t>
            </w:r>
          </w:p>
        </w:tc>
      </w:tr>
      <w:tr>
        <w:tc>
          <w:tcPr>
            <w:tcW w:w="0" w:type="auto"/>
          </w:tcPr>
          <w:p>
            <w:r>
              <w:t xml:space="preserve">Standby props</w:t>
            </w:r>
          </w:p>
        </w:tc>
        <w:tc>
          <w:tcPr>
            <w:tcW w:w="0" w:type="auto"/>
          </w:tcPr>
          <w:p>
            <w:r>
              <w:t xml:space="preserve">258.00</w:t>
            </w:r>
          </w:p>
        </w:tc>
      </w:tr>
      <w:tr>
        <w:tc>
          <w:tcPr>
            <w:tcW w:w="0" w:type="auto"/>
          </w:tcPr>
          <w:p>
            <w:r>
              <w:t xml:space="preserve">Unit base marshal</w:t>
            </w:r>
          </w:p>
        </w:tc>
        <w:tc>
          <w:tcPr>
            <w:tcW w:w="0" w:type="auto"/>
          </w:tcPr>
          <w:p>
            <w:r>
              <w:t xml:space="preserve">170.00</w:t>
            </w:r>
          </w:p>
        </w:tc>
      </w:tr>
      <w:tr>
        <w:tc>
          <w:tcPr>
            <w:tcW w:w="0" w:type="auto"/>
          </w:tcPr>
          <w:p>
            <w:r>
              <w:t xml:space="preserve">Video assist</w:t>
            </w:r>
          </w:p>
        </w:tc>
        <w:tc>
          <w:tcPr>
            <w:tcW w:w="0" w:type="auto"/>
          </w:tcPr>
          <w:p>
            <w:r>
              <w:t xml:space="preserve">252.00</w:t>
            </w:r>
          </w:p>
        </w:tc>
      </w:tr>
    </w:tbl>
    <w:p>
      <w:r>
        <w:t xml:space="preserve"/>
      </w:r>
    </w:p>
    <w:sectPr>
      <w:pgSz w:w="11906" w:h="16838"/>
    </w:sectPr>
  </w:body>
</w:document>
</file>

<file path=word/styles.xml><?xml version="1.0" encoding="utf-8"?>
<w:styles xmlns:w="http://schemas.openxmlformats.org/wordprocessingml/2006/main">
  <w:style w:type="paragraph" w:default="1" w:styleId="Normal">
    <w:name w:val="Normal"/>
    <w:rPr>
      <w:sz w:val="21"/>
    </w:rPr>
  </w:style>
  <w:style w:type="paragraph" w:styleId="Title">
    <w:name w:val="Title"/>
    <w:basedOn w:val="Normal"/>
    <w:rPr>
      <w:b/>
      <w:sz w:val="36"/>
    </w:rPr>
  </w:style>
  <w:style w:type="paragraph" w:styleId="Heading1">
    <w:name w:val="heading 1"/>
    <w:basedOn w:val="Normal"/>
    <w:rPr>
      <w:b/>
      <w:sz w:val="28"/>
    </w:rPr>
  </w:style>
  <w:style w:type="paragraph" w:styleId="Heading2">
    <w:name w:val="heading 2"/>
    <w:basedOn w:val="Normal"/>
    <w:rPr>
      <w:b/>
      <w:sz w:val="24"/>
    </w:rPr>
  </w:style>
  <w:style w:type="table" w:styleId="TableGrid">
    <w:name w:val="Table Grid"/>
    <w:tblPr>
      <w:tblBorders>
        <w:top w:val="single" w:sz="4"/>
        <w:left w:val="single" w:sz="4"/>
        <w:bottom w:val="single" w:sz="4"/>
        <w:right w:val="single" w:sz="4"/>
        <w:insideH w:val="single" w:sz="4"/>
        <w:insideV w:val="single" w:sz="4"/>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

<file path=docProps/core.xml><?xml version="1.0" encoding="utf-8"?>
<cp:coreProperties xmlns:cp="http://schemas.openxmlformats.org/package/2006/metadata/core-properties" xmlns:dc="http://purl.org/dc/elements/1.1/" xmlns:dcterms="http://purl.org/dc/terms/" xmlns:xsi="http://www.w3.org/2001/XMLSchema-instance">
  <dc:title>CA-7 Crew terms for series 1, 2025 edition</dc:title>
  <dc:creator>Greyfriars Wharf Productions</dc:creator>
  <dcterms:created xsi:type="dcterms:W3CDTF">2025-02-26T10:00:00Z</dcterms:created>
</cp:coreProperties>
</file>