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LC-2 Location clearance, revision 4</w:t>
      </w:r>
    </w:p>
    <w:p>
      <w:r>
        <w:rPr>
          <w:i/>
        </w:rPr>
        <w:t xml:space="preserve">Location office procedure. Revision 4, in force from 1 October 2026; replaces revision 3.</w:t>
      </w:r>
    </w:p>
    <w:p>
      <w:pPr>
        <w:pStyle w:val="Heading1"/>
      </w:pPr>
      <w:r>
        <w:t xml:space="preserve">1. What is cleared</w:t>
      </w:r>
    </w:p>
    <w:p>
      <w:r>
        <w:t xml:space="preserve">Each Friday the location office clears or refuses every main unit location-day on next week's schedule in the location days table of the location and crew base. Second unit days are cleared by the second unit's own office and are not touched by this office.</w:t>
      </w:r>
    </w:p>
    <w:p>
      <w:pPr>
        <w:pStyle w:val="Heading1"/>
      </w:pPr>
      <w:r>
        <w:t xml:space="preserve">2. The clearance test</w:t>
      </w:r>
    </w:p>
    <w:p>
      <w:r>
        <w:t xml:space="preserve">A location-day is cleared only when all of these hold: the permit for it shows Granted in the council's permit feed; the date lies within the permit's valid from and valid to dates in the feed; and nothing in the council's grant letter for that permit excludes the date. The council sends grant letters to the office mailbox. The grant letter's conditions govern over the feed's one-line summary. Any other location-day is not covered.</w:t>
      </w:r>
    </w:p>
    <w:p>
      <w:pPr>
        <w:pStyle w:val="Heading1"/>
      </w:pPr>
      <w:r>
        <w:t xml:space="preserve">3. Amendments by the council</w:t>
      </w:r>
    </w:p>
    <w:p>
      <w:r>
        <w:t xml:space="preserve">The permit feed is Rookhaven Borough Council's live record of its permits. The council publishes emergency closures and other amendments there as they arise, on the permit's own row, and an amendment governs over the grant letter from the moment it shows in the feed. Days are cleared, neighbours told and residents answered on the feed as it stands when that is done.</w:t>
      </w:r>
    </w:p>
    <w:p>
      <w:pPr>
        <w:pStyle w:val="Heading1"/>
      </w:pPr>
      <w:r>
        <w:t xml:space="preserve">4. Bays</w:t>
      </w:r>
    </w:p>
    <w:p>
      <w:r>
        <w:t xml:space="preserve">The bays on a cleared day are the residents' bays and pay-and-display bays the permit allows, unless the council's filming officer has agreed a change after the grant. Such changes are agreed by phone and recorded by the community liaison as a comment on the location's page in the location library; they apply from the date the comment gives.</w:t>
      </w:r>
    </w:p>
    <w:p>
      <w:pPr>
        <w:pStyle w:val="Heading1"/>
      </w:pPr>
      <w:r>
        <w:t xml:space="preserve">5. What to write</w:t>
      </w:r>
    </w:p>
    <w:p>
      <w:r>
        <w:t xml:space="preserve">On every main unit row of next week write the status, Cleared or Not covered, exactly; the residents' bays and pay-and-display bays in force on a cleared day; and the council fee for the day in pounds to the penny. The fee of a cleared day is the residents' bays times the residents' bay rate plus the pay-and-display bays times the pay-and-display rate, at the rates of the council's fee schedule in force on the day. A day that is not covered has a fee of 0.00 and keeps the bays as scheduled.</w:t>
      </w:r>
    </w:p>
    <w:sectPr>
      <w:pgSz w:w="11906" w:h="16838"/>
    </w:sectPr>
  </w:body>
</w:document>
</file>

<file path=word/styles.xml><?xml version="1.0" encoding="utf-8"?>
<w:styles xmlns:w="http://schemas.openxmlformats.org/wordprocessingml/2006/main">
  <w:style w:type="paragraph" w:default="1" w:styleId="Normal">
    <w:name w:val="Normal"/>
    <w:rPr>
      <w:sz w:val="21"/>
    </w:rPr>
  </w:style>
  <w:style w:type="paragraph" w:styleId="Title">
    <w:name w:val="Title"/>
    <w:basedOn w:val="Normal"/>
    <w:rPr>
      <w:b/>
      <w:sz w:val="36"/>
    </w:rPr>
  </w:style>
  <w:style w:type="paragraph" w:styleId="Heading1">
    <w:name w:val="heading 1"/>
    <w:basedOn w:val="Normal"/>
    <w:rPr>
      <w:b/>
      <w:sz w:val="28"/>
    </w:rPr>
  </w:style>
  <w:style w:type="paragraph" w:styleId="Heading2">
    <w:name w:val="heading 2"/>
    <w:basedOn w:val="Normal"/>
    <w:rPr>
      <w:b/>
      <w:sz w:val="24"/>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LC-2 Location clearance, revision 4</dc:title>
  <dc:creator>Greyfriars Wharf Productions</dc:creator>
  <dcterms:created xsi:type="dcterms:W3CDTF">2026-09-24T10:00:00Z</dcterms:created>
</cp:coreProperties>
</file>