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Catering contract: Ruth Hartley and Kwame Osei, Saturday 19 December 2026</w:t>
      </w:r>
    </w:p>
    <w:p>
      <w:r>
        <w:rPr>
          <w:i/>
        </w:rPr>
        <w:t>Signed by both clients and for Fernhill Tithe Barn on 11 May 2026. Event reference EV-2612-19.</w:t>
      </w:r>
    </w:p>
    <w:p>
      <w:pPr>
        <w:pStyle w:val="Heading1"/>
      </w:pPr>
      <w:r>
        <w:t>1. What is booked</w:t>
      </w:r>
    </w:p>
    <w:p>
      <w:r>
        <w:t>The Meadow wedding breakfast (three courses) for day guests, the evening buffet for evening-only guests, and crew meals, all charged at the Fernhill schedule of charges 2026, version 2.</w:t>
      </w:r>
    </w:p>
    <w:p>
      <w:pPr>
        <w:pStyle w:val="Heading1"/>
      </w:pPr>
      <w:r>
        <w:t>2. Final numbers</w:t>
      </w:r>
    </w:p>
    <w:p>
      <w:r>
        <w:t>Fernhill confirms final numbers on Monday 14 December 2026 from everything it holds in writing by then: each guest's RSVP form, where the guest's latest response counts; a message a guest leaves about themselves, whether on the guest WhatsApp line, the RSVP text line, by mail or as a voicemail to the events desk (as the desk transcribes it); a written change from the clients, by mail or on the Fernhill messenger; and any change agreed with the clients by phone that our sales team records on the clients' messenger conversation or on their contact in our CRM, which counts as written. A guest who has not replied is not counted.</w:t>
      </w:r>
    </w:p>
    <w:p>
      <w:pPr>
        <w:pStyle w:val="Heading1"/>
      </w:pPr>
      <w:r>
        <w:t>3. Minimum numbers</w:t>
      </w:r>
    </w:p>
    <w:p>
      <w:r>
        <w:t>Wedding breakfast adults are charged for at least 90, whatever the final number. Children, infants, evening guests and crew have no minimum.</w:t>
      </w:r>
    </w:p>
    <w:p>
      <w:pPr>
        <w:pStyle w:val="Heading1"/>
      </w:pPr>
      <w:r>
        <w:t>4. Children and infants</w:t>
      </w:r>
    </w:p>
    <w:p>
      <w:r>
        <w:t>Children under 12 on the day have the children's menu at the child rate. Infants under 3 eat free and have no meal.</w:t>
      </w:r>
    </w:p>
    <w:p>
      <w:pPr>
        <w:pStyle w:val="Heading1"/>
      </w:pPr>
      <w:r>
        <w:t>5. Crew</w:t>
      </w:r>
    </w:p>
    <w:p>
      <w:r>
        <w:t>People working at the wedding whom the clients name to us (photographer, videographer, band or other entertainers) eat a crew meal at the crew rate and are not wedding breakfast guests.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Crew named at signing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Photographer (Lumen Wedding Photography)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Videographer (Reel Moments)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6. Allergies</w:t>
      </w:r>
    </w:p>
    <w:p>
      <w:r>
        <w:t>Allergies are handled under the Fernhill allergen management policy in force on the day.</w:t>
      </w:r>
    </w:p>
    <w:p>
      <w:pPr>
        <w:pStyle w:val="Heading1"/>
      </w:pPr>
      <w:r>
        <w:t>7. Payments</w:t>
      </w:r>
    </w:p>
    <w:p>
      <w:r>
        <w:t>A deposit of 2,500.00 on signing and a second instalment of 3,000.00 by 1 October 2026. The balance is invoiced when final numbers are confirmed and is due before the wedding.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Catering contract: Ruth Hartley and Kwame Osei, Saturday 19 December 2026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