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Fernhill schedule of charges 2025</w:t>
      </w:r>
    </w:p>
    <w:p>
      <w:r>
        <w:rPr>
          <w:i/>
        </w:rPr>
        <w:t>For events held in 2025. Superseded for 2026 events.</w:t>
      </w:r>
    </w:p>
    <w:p>
      <w:r>
        <w:rPr>
          <w:b/>
        </w:rPr>
        <w:t>Charges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Price (GBP)</w:t>
            </w:r>
          </w:p>
        </w:tc>
      </w:tr>
      <w:tr>
        <w:tc>
          <w:tcPr>
            <w:tcW w:type="dxa" w:w="4320"/>
          </w:tcPr>
          <w:p>
            <w:r>
              <w:t>Meadow wedding breakfast, adult</w:t>
            </w:r>
          </w:p>
        </w:tc>
        <w:tc>
          <w:tcPr>
            <w:tcW w:type="dxa" w:w="4320"/>
          </w:tcPr>
          <w:p>
            <w:r>
              <w:t>68.00</w:t>
            </w:r>
          </w:p>
        </w:tc>
      </w:tr>
      <w:tr>
        <w:tc>
          <w:tcPr>
            <w:tcW w:type="dxa" w:w="4320"/>
          </w:tcPr>
          <w:p>
            <w:r>
              <w:t>Meadow wedding breakfast, child under 12</w:t>
            </w:r>
          </w:p>
        </w:tc>
        <w:tc>
          <w:tcPr>
            <w:tcW w:type="dxa" w:w="4320"/>
          </w:tcPr>
          <w:p>
            <w:r>
              <w:t>26.00</w:t>
            </w:r>
          </w:p>
        </w:tc>
      </w:tr>
      <w:tr>
        <w:tc>
          <w:tcPr>
            <w:tcW w:type="dxa" w:w="4320"/>
          </w:tcPr>
          <w:p>
            <w:r>
              <w:t>Crew meal</w:t>
            </w:r>
          </w:p>
        </w:tc>
        <w:tc>
          <w:tcPr>
            <w:tcW w:type="dxa" w:w="4320"/>
          </w:tcPr>
          <w:p>
            <w:r>
              <w:t>15.00</w:t>
            </w:r>
          </w:p>
        </w:tc>
      </w:tr>
      <w:tr>
        <w:tc>
          <w:tcPr>
            <w:tcW w:type="dxa" w:w="4320"/>
          </w:tcPr>
          <w:p>
            <w:r>
              <w:t>Evening buffet, per evening guest</w:t>
            </w:r>
          </w:p>
        </w:tc>
        <w:tc>
          <w:tcPr>
            <w:tcW w:type="dxa" w:w="4320"/>
          </w:tcPr>
          <w:p>
            <w:r>
              <w:t>15.00</w:t>
            </w:r>
          </w:p>
        </w:tc>
      </w:tr>
    </w:tbl>
    <w:p>
      <w:r>
        <w:t>Service charge: 12.5% of the whole invoice.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Fernhill Tithe Barn, Fernhill Estate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Fernhill schedule of charges 2025</dc:title>
  <dc:subject/>
  <dc:creator>Fernhill Tithe Barn</dc:creator>
  <cp:keywords/>
  <dc:description>generated by python-docx</dc:description>
  <cp:lastModifiedBy/>
  <cp:revision>1</cp:revision>
  <dcterms:created xsi:type="dcterms:W3CDTF">2026-11-02T09:00:00Z</dcterms:created>
  <dcterms:modified xsi:type="dcterms:W3CDTF">2026-11-02T09:00:00Z</dcterms:modified>
  <cp:category/>
</cp:coreProperties>
</file>