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Meadow wedding breakfast, December 2026</w:t>
      </w:r>
    </w:p>
    <w:p>
      <w:r>
        <w:t>Pea and mint soup with creme fraiche and warm sourdough</w:t>
      </w:r>
    </w:p>
    <w:p>
      <w:r>
        <w:t>Herb-crusted beef fillet, or pan-roasted sea bass with beurre blanc, or wild mushroom Wellington</w:t>
      </w:r>
    </w:p>
    <w:p>
      <w:r>
        <w:t>Dark chocolate and hazelnut torte</w:t>
      </w:r>
    </w:p>
    <w:p>
      <w:r>
        <w:t>Children: soup, chicken and mash, ice cream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Fernhill Tithe Barn, Fernhill Estate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Meadow wedding breakfast, December 2026</dc:title>
  <dc:subject/>
  <dc:creator>Fernhill Tithe Barn</dc:creator>
  <cp:keywords/>
  <dc:description>generated by python-docx</dc:description>
  <cp:lastModifiedBy/>
  <cp:revision>1</cp:revision>
  <dcterms:created xsi:type="dcterms:W3CDTF">2026-11-02T09:00:00Z</dcterms:created>
  <dcterms:modified xsi:type="dcterms:W3CDTF">2026-11-02T09:00:00Z</dcterms:modified>
  <cp:category/>
</cp:coreProperties>
</file>