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ED408 — FILE KEEPING</w:t>
      </w:r>
    </w:p>
    <w:p>
      <w:pPr>
        <w:jc w:val="center"/>
      </w:pPr>
      <w:r>
        <w:t>Experiment No. 09: Genetic Algorithm for the Traveling Salesman Problem</w:t>
      </w:r>
    </w:p>
    <w:p>
      <w:pPr>
        <w:pStyle w:val="Heading1"/>
      </w:pPr>
      <w:r>
        <w:t>1. Problem + Algorithm</w:t>
      </w:r>
    </w:p>
    <w:p>
      <w:pPr>
        <w:pStyle w:val="Heading2"/>
      </w:pPr>
      <w:r>
        <w:t>Title</w:t>
      </w:r>
    </w:p>
    <w:p>
      <w:r>
        <w:t>Genetic Algorithm (GA) for the Traveling Salesman Problem using the Oliver30 dataset.</w:t>
      </w:r>
    </w:p>
    <w:p>
      <w:pPr>
        <w:pStyle w:val="Heading2"/>
      </w:pPr>
      <w:r>
        <w:t>Aim</w:t>
      </w:r>
    </w:p>
    <w:p>
      <w:r>
        <w:t>To apply a Genetic Algorithm to find a short closed tour through the cities in the Oliver30 dataset, visiting every city exactly once before returning to the starting city.</w:t>
      </w:r>
    </w:p>
    <w:p>
      <w:pPr>
        <w:pStyle w:val="Heading2"/>
      </w:pPr>
      <w:r>
        <w:t>Problem Statement</w:t>
      </w:r>
    </w:p>
    <w:p>
      <w:r>
        <w:t>Given the city coordinates in the TSPLIB Oliver30 dataset, construct a tour that minimizes total travel distance. A chromosome is a permutation of city indices; its tour distance includes the edge from the last city back to the first.</w:t>
      </w:r>
    </w:p>
    <w:p>
      <w:pPr>
        <w:pStyle w:val="Heading2"/>
      </w:pPr>
      <w:r>
        <w:t>Dataset and Distance Calculation</w:t>
      </w:r>
    </w:p>
    <w:p>
      <w:pPr>
        <w:pStyle w:val="ListBullet"/>
      </w:pPr>
      <w:r>
        <w:t>Dataset file: oliver30.tsp. The notebook searches for data/oliver30.tsp and notebooks/data/oliver30.tsp relative to the working directory.</w:t>
      </w:r>
    </w:p>
    <w:p>
      <w:pPr>
        <w:pStyle w:val="ListBullet"/>
      </w:pPr>
      <w:r>
        <w:t>The loader reads coordinates from NODE_COORD_SECTION and reads EDGE_WEIGHT_TYPE from the dataset.</w:t>
      </w:r>
    </w:p>
    <w:p>
      <w:pPr>
        <w:pStyle w:val="ListBullet"/>
      </w:pPr>
      <w:r>
        <w:t>For EDGE_WEIGHT_TYPE = EUC_2D, Euclidean distances are rounded to the nearest integer using floor(d + 0.5); otherwise, ordinary Euclidean distance is used.</w:t>
      </w:r>
    </w:p>
    <w:p>
      <w:pPr>
        <w:pStyle w:val="ListBullet"/>
      </w:pPr>
      <w:r>
        <w:t>The distance matrix is symmetric and has zero distance from each city to itself.</w:t>
      </w:r>
    </w:p>
    <w:p>
      <w:pPr>
        <w:pStyle w:val="Heading2"/>
      </w:pPr>
      <w:r>
        <w:t>Algorithm</w:t>
      </w:r>
    </w:p>
    <w:p>
      <w:pPr>
        <w:pStyle w:val="ListNumber"/>
      </w:pPr>
      <w:r>
        <w:t>Load city coordinates and construct the pairwise distance matrix.</w:t>
      </w:r>
    </w:p>
    <w:p>
      <w:pPr>
        <w:pStyle w:val="ListNumber"/>
      </w:pPr>
      <w:r>
        <w:t>Generate an initial population of random tours. Each tour is a permutation containing every city exactly once.</w:t>
      </w:r>
    </w:p>
    <w:p>
      <w:pPr>
        <w:pStyle w:val="ListNumber"/>
      </w:pPr>
      <w:r>
        <w:t>Calculate each tour distance, including the return trip to the first city.</w:t>
      </w:r>
    </w:p>
    <w:p>
      <w:pPr>
        <w:pStyle w:val="ListNumber"/>
      </w:pPr>
      <w:r>
        <w:t>Convert distance to selection fitness using fitness = 1 / (distance + 10⁻¹²), so shorter tours receive higher fitness.</w:t>
      </w:r>
    </w:p>
    <w:p>
      <w:pPr>
        <w:pStyle w:val="ListNumber"/>
      </w:pPr>
      <w:r>
        <w:t>Calculate selection probabilities, expected counts, and integer actual counts using the largest-remainder allocation.</w:t>
      </w:r>
    </w:p>
    <w:p>
      <w:pPr>
        <w:pStyle w:val="ListNumber"/>
      </w:pPr>
      <w:r>
        <w:t>Build and shuffle a mating pool from the actual counts.</w:t>
      </w:r>
    </w:p>
    <w:p>
      <w:pPr>
        <w:pStyle w:val="ListNumber"/>
      </w:pPr>
      <w:r>
        <w:t>Preserve the best two tours through elitism.</w:t>
      </w:r>
    </w:p>
    <w:p>
      <w:pPr>
        <w:pStyle w:val="ListNumber"/>
      </w:pPr>
      <w:r>
        <w:t>Select parents using tournament selection, apply Ordered Crossover (OX), and apply swap mutation probabilistically.</w:t>
      </w:r>
    </w:p>
    <w:p>
      <w:pPr>
        <w:pStyle w:val="ListNumber"/>
      </w:pPr>
      <w:r>
        <w:t>Repeat the evolution process for the specified number of generations while recording the best-so-far distance.</w:t>
      </w:r>
    </w:p>
    <w:p>
      <w:pPr>
        <w:pStyle w:val="ListNumber"/>
      </w:pPr>
      <w:r>
        <w:t>Report the best route and plot the convergence history and route geometry.</w:t>
      </w:r>
    </w:p>
    <w:p>
      <w:pPr>
        <w:pStyle w:val="Heading1"/>
      </w:pPr>
      <w:r>
        <w:t>2. Program</w:t>
      </w:r>
    </w:p>
    <w:p>
      <w:r>
        <w:t>Executable notebook: Q9_GA_TSP_Oliver30 (1).ipynb</w:t>
      </w:r>
    </w:p>
    <w:p>
      <w:r>
        <w:t>Libraries used: random, math, pathlib, NumPy, pandas, and Matplotlib.</w:t>
      </w:r>
    </w:p>
    <w:p>
      <w:pPr>
        <w:pStyle w:val="Heading2"/>
      </w:pPr>
      <w:r>
        <w:t>Important Functions and Code Sections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b/>
                <w:sz w:val="18"/>
              </w:rPr>
              <w:t>Function / section</w:t>
            </w:r>
          </w:p>
        </w:tc>
        <w:tc>
          <w:tcPr>
            <w:tcW w:type="dxa" w:w="5040"/>
            <w:vAlign w:val="center"/>
            <w:shd w:fill="D9EAF7"/>
          </w:tcPr>
          <w:p>
            <w:r>
              <w:rPr>
                <w:rFonts w:ascii="Times New Roman" w:hAnsi="Times New Roman"/>
                <w:b/>
                <w:sz w:val="18"/>
              </w:rPr>
              <w:t>Purpose</w:t>
            </w:r>
          </w:p>
        </w:tc>
      </w:tr>
      <w:tr>
        <w:tc>
          <w:tcPr>
            <w:tcW w:type="dxa" w:w="5040"/>
            <w:vAlign w:val="center"/>
          </w:tcPr>
          <w:p>
            <w:r>
              <w:rPr>
                <w:rFonts w:ascii="Times New Roman" w:hAnsi="Times New Roman"/>
                <w:b w:val="0"/>
                <w:sz w:val="18"/>
              </w:rPr>
              <w:t>load_tsp(filename)</w:t>
            </w:r>
          </w:p>
        </w:tc>
        <w:tc>
          <w:tcPr>
            <w:tcW w:type="dxa" w:w="5040"/>
            <w:vAlign w:val="center"/>
          </w:tcPr>
          <w:p>
            <w:r>
              <w:rPr>
                <w:rFonts w:ascii="Times New Roman" w:hAnsi="Times New Roman"/>
                <w:b w:val="0"/>
                <w:sz w:val="18"/>
              </w:rPr>
              <w:t>Reads coordinates and EDGE_WEIGHT_TYPE from the TSPLIB file.</w:t>
            </w:r>
          </w:p>
        </w:tc>
      </w:tr>
      <w:tr>
        <w:tc>
          <w:tcPr>
            <w:tcW w:type="dxa" w:w="5040"/>
            <w:vAlign w:val="center"/>
          </w:tcPr>
          <w:p>
            <w:r>
              <w:rPr>
                <w:rFonts w:ascii="Times New Roman" w:hAnsi="Times New Roman"/>
                <w:b w:val="0"/>
                <w:sz w:val="18"/>
              </w:rPr>
              <w:t>create_route()</w:t>
            </w:r>
          </w:p>
        </w:tc>
        <w:tc>
          <w:tcPr>
            <w:tcW w:type="dxa" w:w="5040"/>
            <w:vAlign w:val="center"/>
          </w:tcPr>
          <w:p>
            <w:r>
              <w:rPr>
                <w:rFonts w:ascii="Times New Roman" w:hAnsi="Times New Roman"/>
                <w:b w:val="0"/>
                <w:sz w:val="18"/>
              </w:rPr>
              <w:t>Creates a random permutation of the city indices.</w:t>
            </w:r>
          </w:p>
        </w:tc>
      </w:tr>
      <w:tr>
        <w:tc>
          <w:tcPr>
            <w:tcW w:type="dxa" w:w="5040"/>
            <w:vAlign w:val="center"/>
          </w:tcPr>
          <w:p>
            <w:r>
              <w:rPr>
                <w:rFonts w:ascii="Times New Roman" w:hAnsi="Times New Roman"/>
                <w:b w:val="0"/>
                <w:sz w:val="18"/>
              </w:rPr>
              <w:t>tour_distance(route)</w:t>
            </w:r>
          </w:p>
        </w:tc>
        <w:tc>
          <w:tcPr>
            <w:tcW w:type="dxa" w:w="5040"/>
            <w:vAlign w:val="center"/>
          </w:tcPr>
          <w:p>
            <w:r>
              <w:rPr>
                <w:rFonts w:ascii="Times New Roman" w:hAnsi="Times New Roman"/>
                <w:b w:val="0"/>
                <w:sz w:val="18"/>
              </w:rPr>
              <w:t>Computes the total closed-tour distance.</w:t>
            </w:r>
          </w:p>
        </w:tc>
      </w:tr>
      <w:tr>
        <w:tc>
          <w:tcPr>
            <w:tcW w:type="dxa" w:w="5040"/>
            <w:vAlign w:val="center"/>
          </w:tcPr>
          <w:p>
            <w:r>
              <w:rPr>
                <w:rFonts w:ascii="Times New Roman" w:hAnsi="Times New Roman"/>
                <w:b w:val="0"/>
                <w:sz w:val="18"/>
              </w:rPr>
              <w:t>build_generation_table(population)</w:t>
            </w:r>
          </w:p>
        </w:tc>
        <w:tc>
          <w:tcPr>
            <w:tcW w:type="dxa" w:w="5040"/>
            <w:vAlign w:val="center"/>
          </w:tcPr>
          <w:p>
            <w:r>
              <w:rPr>
                <w:rFonts w:ascii="Times New Roman" w:hAnsi="Times New Roman"/>
                <w:b w:val="0"/>
                <w:sz w:val="18"/>
              </w:rPr>
              <w:t>Builds the fitness, probability, expected-count, and actual-count table.</w:t>
            </w:r>
          </w:p>
        </w:tc>
      </w:tr>
      <w:tr>
        <w:tc>
          <w:tcPr>
            <w:tcW w:type="dxa" w:w="5040"/>
            <w:vAlign w:val="center"/>
          </w:tcPr>
          <w:p>
            <w:r>
              <w:rPr>
                <w:rFonts w:ascii="Times New Roman" w:hAnsi="Times New Roman"/>
                <w:b w:val="0"/>
                <w:sz w:val="18"/>
              </w:rPr>
              <w:t>mating_pool_from(table)</w:t>
            </w:r>
          </w:p>
        </w:tc>
        <w:tc>
          <w:tcPr>
            <w:tcW w:type="dxa" w:w="5040"/>
            <w:vAlign w:val="center"/>
          </w:tcPr>
          <w:p>
            <w:r>
              <w:rPr>
                <w:rFonts w:ascii="Times New Roman" w:hAnsi="Times New Roman"/>
                <w:b w:val="0"/>
                <w:sz w:val="18"/>
              </w:rPr>
              <w:t>Repeats chromosomes according to actual counts and shuffles the pool.</w:t>
            </w:r>
          </w:p>
        </w:tc>
      </w:tr>
      <w:tr>
        <w:tc>
          <w:tcPr>
            <w:tcW w:type="dxa" w:w="5040"/>
            <w:vAlign w:val="center"/>
          </w:tcPr>
          <w:p>
            <w:r>
              <w:rPr>
                <w:rFonts w:ascii="Times New Roman" w:hAnsi="Times New Roman"/>
                <w:b w:val="0"/>
                <w:sz w:val="18"/>
              </w:rPr>
              <w:t>crossover(parent1, parent2)</w:t>
            </w:r>
          </w:p>
        </w:tc>
        <w:tc>
          <w:tcPr>
            <w:tcW w:type="dxa" w:w="5040"/>
            <w:vAlign w:val="center"/>
          </w:tcPr>
          <w:p>
            <w:r>
              <w:rPr>
                <w:rFonts w:ascii="Times New Roman" w:hAnsi="Times New Roman"/>
                <w:b w:val="0"/>
                <w:sz w:val="18"/>
              </w:rPr>
              <w:t>Performs Ordered Crossover while preserving a valid permutation.</w:t>
            </w:r>
          </w:p>
        </w:tc>
      </w:tr>
      <w:tr>
        <w:tc>
          <w:tcPr>
            <w:tcW w:type="dxa" w:w="5040"/>
            <w:vAlign w:val="center"/>
          </w:tcPr>
          <w:p>
            <w:r>
              <w:rPr>
                <w:rFonts w:ascii="Times New Roman" w:hAnsi="Times New Roman"/>
                <w:b w:val="0"/>
                <w:sz w:val="18"/>
              </w:rPr>
              <w:t>mutate(route)</w:t>
            </w:r>
          </w:p>
        </w:tc>
        <w:tc>
          <w:tcPr>
            <w:tcW w:type="dxa" w:w="5040"/>
            <w:vAlign w:val="center"/>
          </w:tcPr>
          <w:p>
            <w:r>
              <w:rPr>
                <w:rFonts w:ascii="Times New Roman" w:hAnsi="Times New Roman"/>
                <w:b w:val="0"/>
                <w:sz w:val="18"/>
              </w:rPr>
              <w:t>Swaps two city positions with the configured mutation probability.</w:t>
            </w:r>
          </w:p>
        </w:tc>
      </w:tr>
      <w:tr>
        <w:tc>
          <w:tcPr>
            <w:tcW w:type="dxa" w:w="5040"/>
            <w:vAlign w:val="center"/>
          </w:tcPr>
          <w:p>
            <w:r>
              <w:rPr>
                <w:rFonts w:ascii="Times New Roman" w:hAnsi="Times New Roman"/>
                <w:b w:val="0"/>
                <w:sz w:val="18"/>
              </w:rPr>
              <w:t>Evolution loop</w:t>
            </w:r>
          </w:p>
        </w:tc>
        <w:tc>
          <w:tcPr>
            <w:tcW w:type="dxa" w:w="5040"/>
            <w:vAlign w:val="center"/>
          </w:tcPr>
          <w:p>
            <w:r>
              <w:rPr>
                <w:rFonts w:ascii="Times New Roman" w:hAnsi="Times New Roman"/>
                <w:b w:val="0"/>
                <w:sz w:val="18"/>
              </w:rPr>
              <w:t>Applies elitism, tournament selection, crossover, mutation, and best-so-far tracking.</w:t>
            </w:r>
          </w:p>
        </w:tc>
      </w:tr>
    </w:tbl>
    <w:p/>
    <w:p>
      <w:pPr>
        <w:pStyle w:val="Heading2"/>
      </w:pPr>
      <w:r>
        <w:t>Key Parameter Settings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rFonts w:ascii="Times New Roman" w:hAnsi="Times New Roman"/>
                <w:b/>
                <w:sz w:val="18"/>
              </w:rPr>
              <w:t>Parameter</w:t>
            </w:r>
          </w:p>
        </w:tc>
        <w:tc>
          <w:tcPr>
            <w:tcW w:type="dxa" w:w="3360"/>
            <w:vAlign w:val="center"/>
            <w:shd w:fill="D9EAF7"/>
          </w:tcPr>
          <w:p>
            <w:r>
              <w:rPr>
                <w:rFonts w:ascii="Times New Roman" w:hAnsi="Times New Roman"/>
                <w:b/>
                <w:sz w:val="18"/>
              </w:rPr>
              <w:t>Value</w:t>
            </w:r>
          </w:p>
        </w:tc>
        <w:tc>
          <w:tcPr>
            <w:tcW w:type="dxa" w:w="3360"/>
            <w:vAlign w:val="center"/>
            <w:shd w:fill="D9EAF7"/>
          </w:tcPr>
          <w:p>
            <w:r>
              <w:rPr>
                <w:rFonts w:ascii="Times New Roman" w:hAnsi="Times New Roman"/>
                <w:b/>
                <w:sz w:val="18"/>
              </w:rPr>
              <w:t>Meaning</w:t>
            </w:r>
          </w:p>
        </w:tc>
      </w:tr>
      <w:tr>
        <w:tc>
          <w:tcPr>
            <w:tcW w:type="dxa" w:w="3360"/>
            <w:vAlign w:val="center"/>
          </w:tcPr>
          <w:p>
            <w:r>
              <w:rPr>
                <w:rFonts w:ascii="Times New Roman" w:hAnsi="Times New Roman"/>
                <w:b w:val="0"/>
                <w:sz w:val="18"/>
              </w:rPr>
              <w:t>Random seed</w:t>
            </w:r>
          </w:p>
        </w:tc>
        <w:tc>
          <w:tcPr>
            <w:tcW w:type="dxa" w:w="3360"/>
            <w:vAlign w:val="center"/>
          </w:tcPr>
          <w:p>
            <w:r>
              <w:rPr>
                <w:rFonts w:ascii="Times New Roman" w:hAnsi="Times New Roman"/>
                <w:b w:val="0"/>
                <w:sz w:val="18"/>
              </w:rPr>
              <w:t>42</w:t>
            </w:r>
          </w:p>
        </w:tc>
        <w:tc>
          <w:tcPr>
            <w:tcW w:type="dxa" w:w="3360"/>
            <w:vAlign w:val="center"/>
          </w:tcPr>
          <w:p>
            <w:r>
              <w:rPr>
                <w:rFonts w:ascii="Times New Roman" w:hAnsi="Times New Roman"/>
                <w:b w:val="0"/>
                <w:sz w:val="18"/>
              </w:rPr>
              <w:t>Makes Python and NumPy random sequences reproducible.</w:t>
            </w:r>
          </w:p>
        </w:tc>
      </w:tr>
      <w:tr>
        <w:tc>
          <w:tcPr>
            <w:tcW w:type="dxa" w:w="3360"/>
            <w:vAlign w:val="center"/>
          </w:tcPr>
          <w:p>
            <w:r>
              <w:rPr>
                <w:rFonts w:ascii="Times New Roman" w:hAnsi="Times New Roman"/>
                <w:b w:val="0"/>
                <w:sz w:val="18"/>
              </w:rPr>
              <w:t>Population size</w:t>
            </w:r>
          </w:p>
        </w:tc>
        <w:tc>
          <w:tcPr>
            <w:tcW w:type="dxa" w:w="3360"/>
            <w:vAlign w:val="center"/>
          </w:tcPr>
          <w:p>
            <w:r>
              <w:rPr>
                <w:rFonts w:ascii="Times New Roman" w:hAnsi="Times New Roman"/>
                <w:b w:val="0"/>
                <w:sz w:val="18"/>
              </w:rPr>
              <w:t>100</w:t>
            </w:r>
          </w:p>
        </w:tc>
        <w:tc>
          <w:tcPr>
            <w:tcW w:type="dxa" w:w="3360"/>
            <w:vAlign w:val="center"/>
          </w:tcPr>
          <w:p>
            <w:r>
              <w:rPr>
                <w:rFonts w:ascii="Times New Roman" w:hAnsi="Times New Roman"/>
                <w:b w:val="0"/>
                <w:sz w:val="18"/>
              </w:rPr>
              <w:t>Number of tours in each population.</w:t>
            </w:r>
          </w:p>
        </w:tc>
      </w:tr>
      <w:tr>
        <w:tc>
          <w:tcPr>
            <w:tcW w:type="dxa" w:w="3360"/>
            <w:vAlign w:val="center"/>
          </w:tcPr>
          <w:p>
            <w:r>
              <w:rPr>
                <w:rFonts w:ascii="Times New Roman" w:hAnsi="Times New Roman"/>
                <w:b w:val="0"/>
                <w:sz w:val="18"/>
              </w:rPr>
              <w:t>Generations</w:t>
            </w:r>
          </w:p>
        </w:tc>
        <w:tc>
          <w:tcPr>
            <w:tcW w:type="dxa" w:w="3360"/>
            <w:vAlign w:val="center"/>
          </w:tcPr>
          <w:p>
            <w:r>
              <w:rPr>
                <w:rFonts w:ascii="Times New Roman" w:hAnsi="Times New Roman"/>
                <w:b w:val="0"/>
                <w:sz w:val="18"/>
              </w:rPr>
              <w:t>500</w:t>
            </w:r>
          </w:p>
        </w:tc>
        <w:tc>
          <w:tcPr>
            <w:tcW w:type="dxa" w:w="3360"/>
            <w:vAlign w:val="center"/>
          </w:tcPr>
          <w:p>
            <w:r>
              <w:rPr>
                <w:rFonts w:ascii="Times New Roman" w:hAnsi="Times New Roman"/>
                <w:b w:val="0"/>
                <w:sz w:val="18"/>
              </w:rPr>
              <w:t>Number of evolutionary iterations.</w:t>
            </w:r>
          </w:p>
        </w:tc>
      </w:tr>
      <w:tr>
        <w:tc>
          <w:tcPr>
            <w:tcW w:type="dxa" w:w="3360"/>
            <w:vAlign w:val="center"/>
          </w:tcPr>
          <w:p>
            <w:r>
              <w:rPr>
                <w:rFonts w:ascii="Times New Roman" w:hAnsi="Times New Roman"/>
                <w:b w:val="0"/>
                <w:sz w:val="18"/>
              </w:rPr>
              <w:t>Mutation rate</w:t>
            </w:r>
          </w:p>
        </w:tc>
        <w:tc>
          <w:tcPr>
            <w:tcW w:type="dxa" w:w="3360"/>
            <w:vAlign w:val="center"/>
          </w:tcPr>
          <w:p>
            <w:r>
              <w:rPr>
                <w:rFonts w:ascii="Times New Roman" w:hAnsi="Times New Roman"/>
                <w:b w:val="0"/>
                <w:sz w:val="18"/>
              </w:rPr>
              <w:t>0.10</w:t>
            </w:r>
          </w:p>
        </w:tc>
        <w:tc>
          <w:tcPr>
            <w:tcW w:type="dxa" w:w="3360"/>
            <w:vAlign w:val="center"/>
          </w:tcPr>
          <w:p>
            <w:r>
              <w:rPr>
                <w:rFonts w:ascii="Times New Roman" w:hAnsi="Times New Roman"/>
                <w:b w:val="0"/>
                <w:sz w:val="18"/>
              </w:rPr>
              <w:t>Probability that a child undergoes one swap mutation.</w:t>
            </w:r>
          </w:p>
        </w:tc>
      </w:tr>
      <w:tr>
        <w:tc>
          <w:tcPr>
            <w:tcW w:type="dxa" w:w="3360"/>
            <w:vAlign w:val="center"/>
          </w:tcPr>
          <w:p>
            <w:r>
              <w:rPr>
                <w:rFonts w:ascii="Times New Roman" w:hAnsi="Times New Roman"/>
                <w:b w:val="0"/>
                <w:sz w:val="18"/>
              </w:rPr>
              <w:t>Elite size</w:t>
            </w:r>
          </w:p>
        </w:tc>
        <w:tc>
          <w:tcPr>
            <w:tcW w:type="dxa" w:w="3360"/>
            <w:vAlign w:val="center"/>
          </w:tcPr>
          <w:p>
            <w:r>
              <w:rPr>
                <w:rFonts w:ascii="Times New Roman" w:hAnsi="Times New Roman"/>
                <w:b w:val="0"/>
                <w:sz w:val="18"/>
              </w:rPr>
              <w:t>2</w:t>
            </w:r>
          </w:p>
        </w:tc>
        <w:tc>
          <w:tcPr>
            <w:tcW w:type="dxa" w:w="3360"/>
            <w:vAlign w:val="center"/>
          </w:tcPr>
          <w:p>
            <w:r>
              <w:rPr>
                <w:rFonts w:ascii="Times New Roman" w:hAnsi="Times New Roman"/>
                <w:b w:val="0"/>
                <w:sz w:val="18"/>
              </w:rPr>
              <w:t>Best two tours carried unchanged into the next generation.</w:t>
            </w:r>
          </w:p>
        </w:tc>
      </w:tr>
      <w:tr>
        <w:tc>
          <w:tcPr>
            <w:tcW w:type="dxa" w:w="3360"/>
            <w:vAlign w:val="center"/>
          </w:tcPr>
          <w:p>
            <w:r>
              <w:rPr>
                <w:rFonts w:ascii="Times New Roman" w:hAnsi="Times New Roman"/>
                <w:b w:val="0"/>
                <w:sz w:val="18"/>
              </w:rPr>
              <w:t>Tournament size</w:t>
            </w:r>
          </w:p>
        </w:tc>
        <w:tc>
          <w:tcPr>
            <w:tcW w:type="dxa" w:w="3360"/>
            <w:vAlign w:val="center"/>
          </w:tcPr>
          <w:p>
            <w:r>
              <w:rPr>
                <w:rFonts w:ascii="Times New Roman" w:hAnsi="Times New Roman"/>
                <w:b w:val="0"/>
                <w:sz w:val="18"/>
              </w:rPr>
              <w:t>5</w:t>
            </w:r>
          </w:p>
        </w:tc>
        <w:tc>
          <w:tcPr>
            <w:tcW w:type="dxa" w:w="3360"/>
            <w:vAlign w:val="center"/>
          </w:tcPr>
          <w:p>
            <w:r>
              <w:rPr>
                <w:rFonts w:ascii="Times New Roman" w:hAnsi="Times New Roman"/>
                <w:b w:val="0"/>
                <w:sz w:val="18"/>
              </w:rPr>
              <w:t>Number of mating-pool candidates sampled for each parent selection.</w:t>
            </w:r>
          </w:p>
        </w:tc>
      </w:tr>
    </w:tbl>
    <w:p/>
    <w:p>
      <w:pPr>
        <w:pStyle w:val="Heading1"/>
      </w:pPr>
      <w:r>
        <w:t>3. Output + Analysis</w:t>
      </w:r>
    </w:p>
    <w:p>
      <w:r>
        <w:t>The notebook prints the initial population’s first ten rows, initial best tour distance, final population’s first ten rows, initial best distance, final population best distance, best-so-far distance, improvement, and best tour using 1-based city IDs. It also checks that the reported tour visits every city exactly once.</w:t>
      </w:r>
    </w:p>
    <w:p>
      <w:r>
        <w:t>The uploaded notebook does not contain saved execution outputs, so a specific best distance or best route cannot be reported from the file alone. Run the notebook with oliver30.tsp in one of the expected locations to generate the numerical results.</w:t>
      </w:r>
    </w:p>
    <w:p>
      <w:pPr>
        <w:pStyle w:val="Heading2"/>
      </w:pPr>
      <w:r>
        <w:t>Convergence Graph</w:t>
      </w:r>
    </w:p>
    <w:p>
      <w:r>
        <w:t>The convergence plot places generation on the x-axis and best-so-far tour distance on the y-axis. A downward or flat non-increasing curve indicates improvement or retention of the best solution found so far.</w:t>
      </w:r>
    </w:p>
    <w:p>
      <w:pPr>
        <w:pStyle w:val="Heading2"/>
      </w:pPr>
      <w:r>
        <w:t>Best Tour Visualization</w:t>
      </w:r>
    </w:p>
    <w:p>
      <w:r>
        <w:t>The route plot displays the city coordinates and connects the cities in the best route, including the final edge back to the first city. The title includes the best distance found.</w:t>
      </w:r>
    </w:p>
    <w:p>
      <w:pPr>
        <w:pStyle w:val="Heading2"/>
      </w:pPr>
      <w:r>
        <w:t>Parameter Modification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rFonts w:ascii="Times New Roman" w:hAnsi="Times New Roman"/>
                <w:b/>
                <w:sz w:val="18"/>
              </w:rPr>
              <w:t>Parameter</w:t>
            </w:r>
          </w:p>
        </w:tc>
        <w:tc>
          <w:tcPr>
            <w:tcW w:type="dxa" w:w="2520"/>
            <w:vAlign w:val="center"/>
            <w:shd w:fill="D9EAF7"/>
          </w:tcPr>
          <w:p>
            <w:r>
              <w:rPr>
                <w:rFonts w:ascii="Times New Roman" w:hAnsi="Times New Roman"/>
                <w:b/>
                <w:sz w:val="18"/>
              </w:rPr>
              <w:t>Current value</w:t>
            </w:r>
          </w:p>
        </w:tc>
        <w:tc>
          <w:tcPr>
            <w:tcW w:type="dxa" w:w="2520"/>
            <w:vAlign w:val="center"/>
            <w:shd w:fill="D9EAF7"/>
          </w:tcPr>
          <w:p>
            <w:r>
              <w:rPr>
                <w:rFonts w:ascii="Times New Roman" w:hAnsi="Times New Roman"/>
                <w:b/>
                <w:sz w:val="18"/>
              </w:rPr>
              <w:t>Possible test value</w:t>
            </w:r>
          </w:p>
        </w:tc>
        <w:tc>
          <w:tcPr>
            <w:tcW w:type="dxa" w:w="2520"/>
            <w:vAlign w:val="center"/>
            <w:shd w:fill="D9EAF7"/>
          </w:tcPr>
          <w:p>
            <w:r>
              <w:rPr>
                <w:rFonts w:ascii="Times New Roman" w:hAnsi="Times New Roman"/>
                <w:b/>
                <w:sz w:val="18"/>
              </w:rPr>
              <w:t>Expected effect</w:t>
            </w:r>
          </w:p>
        </w:tc>
      </w:tr>
      <w:tr>
        <w:tc>
          <w:tcPr>
            <w:tcW w:type="dxa" w:w="2520"/>
            <w:vAlign w:val="center"/>
          </w:tcPr>
          <w:p>
            <w:r>
              <w:rPr>
                <w:rFonts w:ascii="Times New Roman" w:hAnsi="Times New Roman"/>
                <w:b w:val="0"/>
                <w:sz w:val="18"/>
              </w:rPr>
              <w:t>Population size</w:t>
            </w:r>
          </w:p>
        </w:tc>
        <w:tc>
          <w:tcPr>
            <w:tcW w:type="dxa" w:w="2520"/>
            <w:vAlign w:val="center"/>
          </w:tcPr>
          <w:p>
            <w:r>
              <w:rPr>
                <w:rFonts w:ascii="Times New Roman" w:hAnsi="Times New Roman"/>
                <w:b w:val="0"/>
                <w:sz w:val="18"/>
              </w:rPr>
              <w:t>100</w:t>
            </w:r>
          </w:p>
        </w:tc>
        <w:tc>
          <w:tcPr>
            <w:tcW w:type="dxa" w:w="2520"/>
            <w:vAlign w:val="center"/>
          </w:tcPr>
          <w:p>
            <w:r>
              <w:rPr>
                <w:rFonts w:ascii="Times New Roman" w:hAnsi="Times New Roman"/>
                <w:b w:val="0"/>
                <w:sz w:val="18"/>
              </w:rPr>
              <w:t>50 or 150</w:t>
            </w:r>
          </w:p>
        </w:tc>
        <w:tc>
          <w:tcPr>
            <w:tcW w:type="dxa" w:w="2520"/>
            <w:vAlign w:val="center"/>
          </w:tcPr>
          <w:p>
            <w:r>
              <w:rPr>
                <w:rFonts w:ascii="Times New Roman" w:hAnsi="Times New Roman"/>
                <w:b w:val="0"/>
                <w:sz w:val="18"/>
              </w:rPr>
              <w:t>A larger population explores more candidate tours per generation but increases computation.</w:t>
            </w:r>
          </w:p>
        </w:tc>
      </w:tr>
      <w:tr>
        <w:tc>
          <w:tcPr>
            <w:tcW w:type="dxa" w:w="2520"/>
            <w:vAlign w:val="center"/>
          </w:tcPr>
          <w:p>
            <w:r>
              <w:rPr>
                <w:rFonts w:ascii="Times New Roman" w:hAnsi="Times New Roman"/>
                <w:b w:val="0"/>
                <w:sz w:val="18"/>
              </w:rPr>
              <w:t>Generations</w:t>
            </w:r>
          </w:p>
        </w:tc>
        <w:tc>
          <w:tcPr>
            <w:tcW w:type="dxa" w:w="2520"/>
            <w:vAlign w:val="center"/>
          </w:tcPr>
          <w:p>
            <w:r>
              <w:rPr>
                <w:rFonts w:ascii="Times New Roman" w:hAnsi="Times New Roman"/>
                <w:b w:val="0"/>
                <w:sz w:val="18"/>
              </w:rPr>
              <w:t>500</w:t>
            </w:r>
          </w:p>
        </w:tc>
        <w:tc>
          <w:tcPr>
            <w:tcW w:type="dxa" w:w="2520"/>
            <w:vAlign w:val="center"/>
          </w:tcPr>
          <w:p>
            <w:r>
              <w:rPr>
                <w:rFonts w:ascii="Times New Roman" w:hAnsi="Times New Roman"/>
                <w:b w:val="0"/>
                <w:sz w:val="18"/>
              </w:rPr>
              <w:t>250 or 750</w:t>
            </w:r>
          </w:p>
        </w:tc>
        <w:tc>
          <w:tcPr>
            <w:tcW w:type="dxa" w:w="2520"/>
            <w:vAlign w:val="center"/>
          </w:tcPr>
          <w:p>
            <w:r>
              <w:rPr>
                <w:rFonts w:ascii="Times New Roman" w:hAnsi="Times New Roman"/>
                <w:b w:val="0"/>
                <w:sz w:val="18"/>
              </w:rPr>
              <w:t>More generations allow additional search, but do not guarantee a better tour.</w:t>
            </w:r>
          </w:p>
        </w:tc>
      </w:tr>
      <w:tr>
        <w:tc>
          <w:tcPr>
            <w:tcW w:type="dxa" w:w="2520"/>
            <w:vAlign w:val="center"/>
          </w:tcPr>
          <w:p>
            <w:r>
              <w:rPr>
                <w:rFonts w:ascii="Times New Roman" w:hAnsi="Times New Roman"/>
                <w:b w:val="0"/>
                <w:sz w:val="18"/>
              </w:rPr>
              <w:t>Mutation rate</w:t>
            </w:r>
          </w:p>
        </w:tc>
        <w:tc>
          <w:tcPr>
            <w:tcW w:type="dxa" w:w="2520"/>
            <w:vAlign w:val="center"/>
          </w:tcPr>
          <w:p>
            <w:r>
              <w:rPr>
                <w:rFonts w:ascii="Times New Roman" w:hAnsi="Times New Roman"/>
                <w:b w:val="0"/>
                <w:sz w:val="18"/>
              </w:rPr>
              <w:t>0.10</w:t>
            </w:r>
          </w:p>
        </w:tc>
        <w:tc>
          <w:tcPr>
            <w:tcW w:type="dxa" w:w="2520"/>
            <w:vAlign w:val="center"/>
          </w:tcPr>
          <w:p>
            <w:r>
              <w:rPr>
                <w:rFonts w:ascii="Times New Roman" w:hAnsi="Times New Roman"/>
                <w:b w:val="0"/>
                <w:sz w:val="18"/>
              </w:rPr>
              <w:t>0.02 or 0.20</w:t>
            </w:r>
          </w:p>
        </w:tc>
        <w:tc>
          <w:tcPr>
            <w:tcW w:type="dxa" w:w="2520"/>
            <w:vAlign w:val="center"/>
          </w:tcPr>
          <w:p>
            <w:r>
              <w:rPr>
                <w:rFonts w:ascii="Times New Roman" w:hAnsi="Times New Roman"/>
                <w:b w:val="0"/>
                <w:sz w:val="18"/>
              </w:rPr>
              <w:t>Lower mutation may preserve structure; higher mutation adds diversity but can disrupt useful routes.</w:t>
            </w:r>
          </w:p>
        </w:tc>
      </w:tr>
      <w:tr>
        <w:tc>
          <w:tcPr>
            <w:tcW w:type="dxa" w:w="2520"/>
            <w:vAlign w:val="center"/>
          </w:tcPr>
          <w:p>
            <w:r>
              <w:rPr>
                <w:rFonts w:ascii="Times New Roman" w:hAnsi="Times New Roman"/>
                <w:b w:val="0"/>
                <w:sz w:val="18"/>
              </w:rPr>
              <w:t>Elite size</w:t>
            </w:r>
          </w:p>
        </w:tc>
        <w:tc>
          <w:tcPr>
            <w:tcW w:type="dxa" w:w="2520"/>
            <w:vAlign w:val="center"/>
          </w:tcPr>
          <w:p>
            <w:r>
              <w:rPr>
                <w:rFonts w:ascii="Times New Roman" w:hAnsi="Times New Roman"/>
                <w:b w:val="0"/>
                <w:sz w:val="18"/>
              </w:rPr>
              <w:t>2</w:t>
            </w:r>
          </w:p>
        </w:tc>
        <w:tc>
          <w:tcPr>
            <w:tcW w:type="dxa" w:w="2520"/>
            <w:vAlign w:val="center"/>
          </w:tcPr>
          <w:p>
            <w:r>
              <w:rPr>
                <w:rFonts w:ascii="Times New Roman" w:hAnsi="Times New Roman"/>
                <w:b w:val="0"/>
                <w:sz w:val="18"/>
              </w:rPr>
              <w:t>1 or 5</w:t>
            </w:r>
          </w:p>
        </w:tc>
        <w:tc>
          <w:tcPr>
            <w:tcW w:type="dxa" w:w="2520"/>
            <w:vAlign w:val="center"/>
          </w:tcPr>
          <w:p>
            <w:r>
              <w:rPr>
                <w:rFonts w:ascii="Times New Roman" w:hAnsi="Times New Roman"/>
                <w:b w:val="0"/>
                <w:sz w:val="18"/>
              </w:rPr>
              <w:t>More elites preserve more top routes but may reduce population diversity.</w:t>
            </w:r>
          </w:p>
        </w:tc>
      </w:tr>
      <w:tr>
        <w:tc>
          <w:tcPr>
            <w:tcW w:type="dxa" w:w="2520"/>
            <w:vAlign w:val="center"/>
          </w:tcPr>
          <w:p>
            <w:r>
              <w:rPr>
                <w:rFonts w:ascii="Times New Roman" w:hAnsi="Times New Roman"/>
                <w:b w:val="0"/>
                <w:sz w:val="18"/>
              </w:rPr>
              <w:t>Tournament size</w:t>
            </w:r>
          </w:p>
        </w:tc>
        <w:tc>
          <w:tcPr>
            <w:tcW w:type="dxa" w:w="2520"/>
            <w:vAlign w:val="center"/>
          </w:tcPr>
          <w:p>
            <w:r>
              <w:rPr>
                <w:rFonts w:ascii="Times New Roman" w:hAnsi="Times New Roman"/>
                <w:b w:val="0"/>
                <w:sz w:val="18"/>
              </w:rPr>
              <w:t>5</w:t>
            </w:r>
          </w:p>
        </w:tc>
        <w:tc>
          <w:tcPr>
            <w:tcW w:type="dxa" w:w="2520"/>
            <w:vAlign w:val="center"/>
          </w:tcPr>
          <w:p>
            <w:r>
              <w:rPr>
                <w:rFonts w:ascii="Times New Roman" w:hAnsi="Times New Roman"/>
                <w:b w:val="0"/>
                <w:sz w:val="18"/>
              </w:rPr>
              <w:t>3 or 8</w:t>
            </w:r>
          </w:p>
        </w:tc>
        <w:tc>
          <w:tcPr>
            <w:tcW w:type="dxa" w:w="2520"/>
            <w:vAlign w:val="center"/>
          </w:tcPr>
          <w:p>
            <w:r>
              <w:rPr>
                <w:rFonts w:ascii="Times New Roman" w:hAnsi="Times New Roman"/>
                <w:b w:val="0"/>
                <w:sz w:val="18"/>
              </w:rPr>
              <w:t>Larger tournaments increase selection pressure toward shorter tours.</w:t>
            </w:r>
          </w:p>
        </w:tc>
      </w:tr>
    </w:tbl>
    <w:p/>
    <w:p>
      <w:pPr>
        <w:pStyle w:val="Heading1"/>
      </w:pPr>
      <w:r>
        <w:t>Conclusion</w:t>
      </w:r>
    </w:p>
    <w:p>
      <w:r>
        <w:t>The notebook implements a permutation-based Genetic Algorithm for the Oliver30 TSP. Fitness-based selection, a mating pool, tournament selection, Ordered Crossover, swap mutation, and elitism are combined to search for a shorter tour. The convergence and route plots provide visual summaries of the best solution found during the run.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