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299E7" w14:textId="5C88D0A0" w:rsidR="00997615" w:rsidRDefault="000B3C2B">
      <w:r>
        <w:t>The Government PU college, Rajanakunte</w:t>
      </w:r>
      <w:r>
        <w:br/>
      </w:r>
      <w:r>
        <w:rPr>
          <w:noProof/>
        </w:rPr>
        <w:drawing>
          <wp:inline distT="0" distB="0" distL="0" distR="0" wp14:anchorId="1D26346D" wp14:editId="51452D03">
            <wp:extent cx="6144000" cy="3600000"/>
            <wp:effectExtent l="0" t="0" r="952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85FB2" w14:textId="473BF3C6" w:rsidR="000B3C2B" w:rsidRDefault="000B3C2B"/>
    <w:p w14:paraId="6203D10A" w14:textId="47774BDE" w:rsidR="000B3C2B" w:rsidRDefault="000B3C2B"/>
    <w:p w14:paraId="04B5CFF8" w14:textId="6CAC0F05" w:rsidR="000B3C2B" w:rsidRDefault="000B3C2B" w:rsidP="000B3C2B">
      <w:r>
        <w:t xml:space="preserve">The Government Primary </w:t>
      </w:r>
      <w:r>
        <w:t>And High</w:t>
      </w:r>
      <w:r>
        <w:t>School, Rajanakunte</w:t>
      </w:r>
      <w:r>
        <w:br/>
      </w:r>
      <w:r>
        <w:rPr>
          <w:noProof/>
        </w:rPr>
        <w:drawing>
          <wp:inline distT="0" distB="0" distL="0" distR="0" wp14:anchorId="60AAE382" wp14:editId="40E9D86C">
            <wp:extent cx="2700000" cy="3600000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A65851" w14:textId="77777777" w:rsidR="000B3C2B" w:rsidRDefault="000B3C2B"/>
    <w:sectPr w:rsidR="000B3C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7CA"/>
    <w:rsid w:val="000B3C2B"/>
    <w:rsid w:val="00176428"/>
    <w:rsid w:val="003667CA"/>
    <w:rsid w:val="00571CA4"/>
    <w:rsid w:val="00997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CA3E7"/>
  <w15:chartTrackingRefBased/>
  <w15:docId w15:val="{DAFE42BB-74E2-4DC3-A5F8-C6DA21BBE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3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Shinde</dc:creator>
  <cp:keywords/>
  <dc:description/>
  <cp:lastModifiedBy>Sanchit Shinde</cp:lastModifiedBy>
  <cp:revision>2</cp:revision>
  <dcterms:created xsi:type="dcterms:W3CDTF">2024-01-23T13:13:00Z</dcterms:created>
  <dcterms:modified xsi:type="dcterms:W3CDTF">2024-01-23T13:14:00Z</dcterms:modified>
</cp:coreProperties>
</file>