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 DATA COLLECTION, CLEANING &amp; PREPROCESSING</w:t>
      </w:r>
    </w:p>
    <w:p>
      <w:pPr>
        <w:pStyle w:val="Title"/>
        <w:jc w:val="center"/>
      </w:pPr>
      <w:r>
        <w:t>Logistics Data Preparation Pipeline</w:t>
      </w:r>
    </w:p>
    <w:p>
      <w:pPr>
        <w:jc w:val="center"/>
      </w:pPr>
      <w:r>
        <w:rPr>
          <w:b/>
          <w:sz w:val="30"/>
        </w:rPr>
        <w:t>Practical Python Methodology and Data Quality Report</w:t>
      </w:r>
    </w:p>
    <w:p>
      <w:pPr>
        <w:jc w:val="center"/>
      </w:pPr>
      <w:r>
        <w:br/>
        <w:t>Prepared by: Himanshu</w:t>
        <w:br/>
      </w:r>
      <w:r>
        <w:t>Week 2 Task | Data Science for Logistics</w:t>
        <w:br/>
      </w:r>
      <w:r>
        <w:t>Submission Date: 29 September 2026</w:t>
      </w:r>
    </w:p>
    <w:p>
      <w:r>
        <w:br w:type="page"/>
      </w:r>
    </w:p>
    <w:p>
      <w:pPr>
        <w:pStyle w:val="Heading1"/>
      </w:pPr>
      <w:r>
        <w:t>Executive Summary</w:t>
      </w:r>
    </w:p>
    <w:p>
      <w:r>
        <w:t>This report presents a simulated end-to-end data collection, cleaning and preprocessing pipeline for a logistics analytics project. The objective is to transform raw supply-chain data into a reliable analytical dataset that can be used for descriptive analytics, visualization and subsequent machine-learning activities. The project continues the logistics scenario established in Week 1, where the organization wants to improve delivery reliability, understand operational delays and support better resource allocation.</w:t>
      </w:r>
    </w:p>
    <w:p>
      <w:r>
        <w:t>The publicly available DataCo SMART SUPPLY CHAIN FOR BIG DATA ANALYSIS dataset is used as the reference dataset. The pipeline demonstrates how a data analyst should inspect the source, understand its structure, standardize data types, identify duplicate records, assess missing values, validate categorical and numerical fields, detect outliers, transform date variables, encode categorical variables and normalize numerical features.</w:t>
      </w:r>
    </w:p>
    <w:p>
      <w:r>
        <w:t>The report emphasizes that cleaning is not simply the removal of unusual records. Each treatment must be linked to business meaning. Missing values may require imputation, explicit 'Unknown' categories, or exclusion depending on the variable and its role. Outliers may represent data errors or genuine high-value logistics events and should therefore be investigated before removal. Normalization is applied when the downstream algorithm is sensitive to feature scale, while tree-based models generally require less scaling.</w:t>
      </w:r>
    </w:p>
    <w:p>
      <w:r>
        <w:t>Python and pandas form the core of the preprocessing workflow, with NumPy and scikit-learn supporting numerical operations and machine-learning preprocessing. The result is a reproducible pipeline that can be expanded into the predictive and optimization work proposed in Week 1.</w:t>
      </w:r>
    </w:p>
    <w:p>
      <w:pPr>
        <w:pStyle w:val="Heading1"/>
      </w:pPr>
      <w:r>
        <w:t>1. Logistics Data Collection Simulation</w:t>
      </w:r>
    </w:p>
    <w:p>
      <w:pPr>
        <w:pStyle w:val="Heading2"/>
      </w:pPr>
      <w:r>
        <w:t>1.1 Business Scenario</w:t>
      </w:r>
    </w:p>
    <w:p>
      <w:r>
        <w:t>The simulated organization is an omnichannel logistics company that receives customer orders, manages product fulfilment and ships orders through multiple shipping modes. The organization needs clean historical data to measure delivery performance and develop future analytics.</w:t>
      </w:r>
    </w:p>
    <w:p>
      <w:pPr>
        <w:pStyle w:val="ListBullet"/>
        <w:spacing w:after="40"/>
      </w:pPr>
      <w:r>
        <w:t>Orders are generated across different regions, customer segments and product categories.</w:t>
      </w:r>
    </w:p>
    <w:p>
      <w:pPr>
        <w:pStyle w:val="ListBullet"/>
        <w:spacing w:after="40"/>
      </w:pPr>
      <w:r>
        <w:t>Each order may contain one or more items with quantities, prices, discounts and profit information.</w:t>
      </w:r>
    </w:p>
    <w:p>
      <w:pPr>
        <w:pStyle w:val="ListBullet"/>
        <w:spacing w:after="40"/>
      </w:pPr>
      <w:r>
        <w:t>Different shipping modes can have different operational characteristics.</w:t>
      </w:r>
    </w:p>
    <w:p>
      <w:pPr>
        <w:pStyle w:val="ListBullet"/>
        <w:spacing w:after="40"/>
      </w:pPr>
      <w:r>
        <w:t>Delivery-related dates are required to evaluate service performance.</w:t>
      </w:r>
    </w:p>
    <w:p>
      <w:pPr>
        <w:pStyle w:val="ListBullet"/>
        <w:spacing w:after="40"/>
      </w:pPr>
      <w:r>
        <w:t>The cleaned data will later support KPI reporting, late-delivery prediction, segmentation and logistics optimization.</w:t>
      </w:r>
    </w:p>
    <w:p>
      <w:pPr>
        <w:pStyle w:val="Heading2"/>
      </w:pPr>
      <w:r>
        <w:t>1.2 Reference Dataset</w:t>
      </w:r>
    </w:p>
    <w:p>
      <w:r>
        <w:t>The reference dataset is DataCo SMART SUPPLY CHAIN FOR BIG DATA ANALYSIS, available through Mendeley Data. The dataset record identifies structured supply-chain data covering provisioning, production, sales and commercial distribution, together with a variable-description file and additional clickstream/access-log data. It is used here as a public research dataset and analytical proxy rather than as data belonging to a specific real company.</w:t>
      </w:r>
    </w:p>
    <w:p>
      <w:r>
        <w:t>Dataset source: https://data.mendeley.com/datasets/8gx2fvg2k6/5</w:t>
      </w:r>
    </w:p>
    <w:p>
      <w:r>
        <w:t>Before analysis, the analyst should download the dataset, preserve the original raw copy, document the version used, and create a separate working copy for transformations. This follows a basic reproducibility principle: raw data should remain unchanged so that every transformation can be traced back to the source.</w:t>
      </w:r>
    </w:p>
    <w:p>
      <w:pPr>
        <w:pStyle w:val="Heading1"/>
      </w:pPr>
      <w:r>
        <w:t>2. Data Collection Methodology</w:t>
      </w:r>
    </w:p>
    <w:p>
      <w:pPr>
        <w:pStyle w:val="Heading2"/>
      </w:pPr>
      <w:r>
        <w:t>2.1 Collection Steps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Step</w:t>
            </w:r>
          </w:p>
        </w:tc>
        <w:tc>
          <w:tcPr>
            <w:tcW w:type="dxa" w:w="4968"/>
            <w:vAlign w:val="center"/>
            <w:shd w:fill="D9EAF7"/>
          </w:tcPr>
          <w:p>
            <w:r/>
            <w:r>
              <w:rPr>
                <w:b/>
                <w:sz w:val="18"/>
              </w:rPr>
              <w:t>Method</w:t>
            </w:r>
          </w:p>
        </w:tc>
      </w:tr>
      <w:tr>
        <w:tc>
          <w:tcPr>
            <w:tcW w:type="dxa" w:w="4968"/>
            <w:vAlign w:val="center"/>
          </w:tcPr>
          <w:p>
            <w:r/>
            <w:r>
              <w:rPr>
                <w:b/>
                <w:sz w:val="18"/>
              </w:rPr>
              <w:t>Source identification</w:t>
            </w:r>
          </w:p>
        </w:tc>
        <w:tc>
          <w:tcPr>
            <w:tcW w:type="dxa" w:w="4968"/>
            <w:vAlign w:val="center"/>
          </w:tcPr>
          <w:p>
            <w:r/>
            <w:r>
              <w:rPr>
                <w:b w:val="0"/>
                <w:sz w:val="18"/>
              </w:rPr>
              <w:t>Identify a public logistics/supply-chain dataset suitable for order and delivery analysis.</w:t>
            </w:r>
          </w:p>
        </w:tc>
      </w:tr>
      <w:tr>
        <w:tc>
          <w:tcPr>
            <w:tcW w:type="dxa" w:w="4968"/>
            <w:vAlign w:val="center"/>
          </w:tcPr>
          <w:p>
            <w:r/>
            <w:r>
              <w:rPr>
                <w:b/>
                <w:sz w:val="18"/>
              </w:rPr>
              <w:t>Source download</w:t>
            </w:r>
          </w:p>
        </w:tc>
        <w:tc>
          <w:tcPr>
            <w:tcW w:type="dxa" w:w="4968"/>
            <w:vAlign w:val="center"/>
          </w:tcPr>
          <w:p>
            <w:r/>
            <w:r>
              <w:rPr>
                <w:b w:val="0"/>
                <w:sz w:val="18"/>
              </w:rPr>
              <w:t>Download the dataset and its official variable-description/documentation file.</w:t>
            </w:r>
          </w:p>
        </w:tc>
      </w:tr>
      <w:tr>
        <w:tc>
          <w:tcPr>
            <w:tcW w:type="dxa" w:w="4968"/>
            <w:vAlign w:val="center"/>
          </w:tcPr>
          <w:p>
            <w:r/>
            <w:r>
              <w:rPr>
                <w:b/>
                <w:sz w:val="18"/>
              </w:rPr>
              <w:t>Raw-data preservation</w:t>
            </w:r>
          </w:p>
        </w:tc>
        <w:tc>
          <w:tcPr>
            <w:tcW w:type="dxa" w:w="4968"/>
            <w:vAlign w:val="center"/>
          </w:tcPr>
          <w:p>
            <w:r/>
            <w:r>
              <w:rPr>
                <w:b w:val="0"/>
                <w:sz w:val="18"/>
              </w:rPr>
              <w:t>Store the original file separately and never overwrite it during cleaning.</w:t>
            </w:r>
          </w:p>
        </w:tc>
      </w:tr>
      <w:tr>
        <w:tc>
          <w:tcPr>
            <w:tcW w:type="dxa" w:w="4968"/>
            <w:vAlign w:val="center"/>
          </w:tcPr>
          <w:p>
            <w:r/>
            <w:r>
              <w:rPr>
                <w:b/>
                <w:sz w:val="18"/>
              </w:rPr>
              <w:t>Schema inspection</w:t>
            </w:r>
          </w:p>
        </w:tc>
        <w:tc>
          <w:tcPr>
            <w:tcW w:type="dxa" w:w="4968"/>
            <w:vAlign w:val="center"/>
          </w:tcPr>
          <w:p>
            <w:r/>
            <w:r>
              <w:rPr>
                <w:b w:val="0"/>
                <w:sz w:val="18"/>
              </w:rPr>
              <w:t>Review columns, data types, unique values, ranges and relationships between fields.</w:t>
            </w:r>
          </w:p>
        </w:tc>
      </w:tr>
      <w:tr>
        <w:tc>
          <w:tcPr>
            <w:tcW w:type="dxa" w:w="4968"/>
            <w:vAlign w:val="center"/>
          </w:tcPr>
          <w:p>
            <w:r/>
            <w:r>
              <w:rPr>
                <w:b/>
                <w:sz w:val="18"/>
              </w:rPr>
              <w:t>Data dictionary creation</w:t>
            </w:r>
          </w:p>
        </w:tc>
        <w:tc>
          <w:tcPr>
            <w:tcW w:type="dxa" w:w="4968"/>
            <w:vAlign w:val="center"/>
          </w:tcPr>
          <w:p>
            <w:r/>
            <w:r>
              <w:rPr>
                <w:b w:val="0"/>
                <w:sz w:val="18"/>
              </w:rPr>
              <w:t>Document business meaning, expected type, units, allowed values and analytical role.</w:t>
            </w:r>
          </w:p>
        </w:tc>
      </w:tr>
      <w:tr>
        <w:tc>
          <w:tcPr>
            <w:tcW w:type="dxa" w:w="4968"/>
            <w:vAlign w:val="center"/>
          </w:tcPr>
          <w:p>
            <w:r/>
            <w:r>
              <w:rPr>
                <w:b/>
                <w:sz w:val="18"/>
              </w:rPr>
              <w:t>Working dataset</w:t>
            </w:r>
          </w:p>
        </w:tc>
        <w:tc>
          <w:tcPr>
            <w:tcW w:type="dxa" w:w="4968"/>
            <w:vAlign w:val="center"/>
          </w:tcPr>
          <w:p>
            <w:r/>
            <w:r>
              <w:rPr>
                <w:b w:val="0"/>
                <w:sz w:val="18"/>
              </w:rPr>
              <w:t>Create a copy for cleaning and preprocessing.</w:t>
            </w:r>
          </w:p>
        </w:tc>
      </w:tr>
      <w:tr>
        <w:tc>
          <w:tcPr>
            <w:tcW w:type="dxa" w:w="4968"/>
            <w:vAlign w:val="center"/>
          </w:tcPr>
          <w:p>
            <w:r/>
            <w:r>
              <w:rPr>
                <w:b/>
                <w:sz w:val="18"/>
              </w:rPr>
              <w:t>Quality assessment</w:t>
            </w:r>
          </w:p>
        </w:tc>
        <w:tc>
          <w:tcPr>
            <w:tcW w:type="dxa" w:w="4968"/>
            <w:vAlign w:val="center"/>
          </w:tcPr>
          <w:p>
            <w:r/>
            <w:r>
              <w:rPr>
                <w:b w:val="0"/>
                <w:sz w:val="18"/>
              </w:rPr>
              <w:t>Measure missingness, duplicates, invalid values, inconsistent categories and outliers.</w:t>
            </w:r>
          </w:p>
        </w:tc>
      </w:tr>
    </w:tbl>
    <w:p>
      <w:pPr>
        <w:pStyle w:val="Heading2"/>
      </w:pPr>
      <w:r>
        <w:t>2.2 Initial Python Collection and Inspection</w:t>
      </w:r>
    </w:p>
    <w:p>
      <w:pPr>
        <w:pStyle w:val="Code"/>
        <w:spacing w:after="100"/>
        <w:ind w:left="360"/>
      </w:pPr>
      <w:r>
        <w:t>from pathlib import Path</w:t>
        <w:br/>
        <w:t>import pandas as pd</w:t>
        <w:br/>
        <w:br/>
        <w:t>RAW_PATH = Path("data/raw/DataCoSupplyChainDataset.csv")</w:t>
        <w:br/>
        <w:br/>
        <w:t>df = pd.read_csv(</w:t>
        <w:br/>
        <w:t xml:space="preserve">    RAW_PATH,</w:t>
        <w:br/>
        <w:t xml:space="preserve">    encoding="latin-1"</w:t>
        <w:br/>
        <w:t>)</w:t>
        <w:br/>
        <w:br/>
        <w:t>print("Rows:", df.shape[0])</w:t>
        <w:br/>
        <w:t>print("Columns:", df.shape[1])</w:t>
        <w:br/>
        <w:t>print(df.head())</w:t>
        <w:br/>
        <w:t>print(df.info())</w:t>
        <w:br/>
        <w:t>print(df.describe(include="all").T.head(20))</w:t>
      </w:r>
    </w:p>
    <w:p>
      <w:pPr>
        <w:pStyle w:val="Heading1"/>
      </w:pPr>
      <w:r>
        <w:t>3. Data Profiling and Quality Assessment</w:t>
      </w:r>
    </w:p>
    <w:p>
      <w:r>
        <w:t>Data profiling is performed before changing values. The purpose is to understand what the dataset actually contains and to distinguish genuine business patterns from technical data-quality problems.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Quality Area</w:t>
            </w:r>
          </w:p>
        </w:tc>
        <w:tc>
          <w:tcPr>
            <w:tcW w:type="dxa" w:w="4968"/>
            <w:vAlign w:val="center"/>
            <w:shd w:fill="D9EAF7"/>
          </w:tcPr>
          <w:p>
            <w:r/>
            <w:r>
              <w:rPr>
                <w:b/>
                <w:sz w:val="18"/>
              </w:rPr>
              <w:t>Assessment</w:t>
            </w:r>
          </w:p>
        </w:tc>
      </w:tr>
      <w:tr>
        <w:tc>
          <w:tcPr>
            <w:tcW w:type="dxa" w:w="4968"/>
            <w:vAlign w:val="center"/>
          </w:tcPr>
          <w:p>
            <w:r/>
            <w:r>
              <w:rPr>
                <w:b/>
                <w:sz w:val="18"/>
              </w:rPr>
              <w:t>Structural issues</w:t>
            </w:r>
          </w:p>
        </w:tc>
        <w:tc>
          <w:tcPr>
            <w:tcW w:type="dxa" w:w="4968"/>
            <w:vAlign w:val="center"/>
          </w:tcPr>
          <w:p>
            <w:r/>
            <w:r>
              <w:rPr>
                <w:b w:val="0"/>
                <w:sz w:val="18"/>
              </w:rPr>
              <w:t>Rows, columns, data types, duplicate records and primary-key behavior.</w:t>
            </w:r>
          </w:p>
        </w:tc>
      </w:tr>
      <w:tr>
        <w:tc>
          <w:tcPr>
            <w:tcW w:type="dxa" w:w="4968"/>
            <w:vAlign w:val="center"/>
          </w:tcPr>
          <w:p>
            <w:r/>
            <w:r>
              <w:rPr>
                <w:b/>
                <w:sz w:val="18"/>
              </w:rPr>
              <w:t>Missing data</w:t>
            </w:r>
          </w:p>
        </w:tc>
        <w:tc>
          <w:tcPr>
            <w:tcW w:type="dxa" w:w="4968"/>
            <w:vAlign w:val="center"/>
          </w:tcPr>
          <w:p>
            <w:r/>
            <w:r>
              <w:rPr>
                <w:b w:val="0"/>
                <w:sz w:val="18"/>
              </w:rPr>
              <w:t>Null counts and missing-value percentages by column.</w:t>
            </w:r>
          </w:p>
        </w:tc>
      </w:tr>
      <w:tr>
        <w:tc>
          <w:tcPr>
            <w:tcW w:type="dxa" w:w="4968"/>
            <w:vAlign w:val="center"/>
          </w:tcPr>
          <w:p>
            <w:r/>
            <w:r>
              <w:rPr>
                <w:b/>
                <w:sz w:val="18"/>
              </w:rPr>
              <w:t>Validity</w:t>
            </w:r>
          </w:p>
        </w:tc>
        <w:tc>
          <w:tcPr>
            <w:tcW w:type="dxa" w:w="4968"/>
            <w:vAlign w:val="center"/>
          </w:tcPr>
          <w:p>
            <w:r/>
            <w:r>
              <w:rPr>
                <w:b w:val="0"/>
                <w:sz w:val="18"/>
              </w:rPr>
              <w:t>Impossible dates, negative quantities, invalid percentages and unexpected category labels.</w:t>
            </w:r>
          </w:p>
        </w:tc>
      </w:tr>
      <w:tr>
        <w:tc>
          <w:tcPr>
            <w:tcW w:type="dxa" w:w="4968"/>
            <w:vAlign w:val="center"/>
          </w:tcPr>
          <w:p>
            <w:r/>
            <w:r>
              <w:rPr>
                <w:b/>
                <w:sz w:val="18"/>
              </w:rPr>
              <w:t>Consistency</w:t>
            </w:r>
          </w:p>
        </w:tc>
        <w:tc>
          <w:tcPr>
            <w:tcW w:type="dxa" w:w="4968"/>
            <w:vAlign w:val="center"/>
          </w:tcPr>
          <w:p>
            <w:r/>
            <w:r>
              <w:rPr>
                <w:b w:val="0"/>
                <w:sz w:val="18"/>
              </w:rPr>
              <w:t>Different spellings/case/whitespace for the same business category.</w:t>
            </w:r>
          </w:p>
        </w:tc>
      </w:tr>
      <w:tr>
        <w:tc>
          <w:tcPr>
            <w:tcW w:type="dxa" w:w="4968"/>
            <w:vAlign w:val="center"/>
          </w:tcPr>
          <w:p>
            <w:r/>
            <w:r>
              <w:rPr>
                <w:b/>
                <w:sz w:val="18"/>
              </w:rPr>
              <w:t>Uniqueness</w:t>
            </w:r>
          </w:p>
        </w:tc>
        <w:tc>
          <w:tcPr>
            <w:tcW w:type="dxa" w:w="4968"/>
            <w:vAlign w:val="center"/>
          </w:tcPr>
          <w:p>
            <w:r/>
            <w:r>
              <w:rPr>
                <w:b w:val="0"/>
                <w:sz w:val="18"/>
              </w:rPr>
              <w:t>Unexpected duplicate order or transaction identifiers.</w:t>
            </w:r>
          </w:p>
        </w:tc>
      </w:tr>
      <w:tr>
        <w:tc>
          <w:tcPr>
            <w:tcW w:type="dxa" w:w="4968"/>
            <w:vAlign w:val="center"/>
          </w:tcPr>
          <w:p>
            <w:r/>
            <w:r>
              <w:rPr>
                <w:b/>
                <w:sz w:val="18"/>
              </w:rPr>
              <w:t>Distribution</w:t>
            </w:r>
          </w:p>
        </w:tc>
        <w:tc>
          <w:tcPr>
            <w:tcW w:type="dxa" w:w="4968"/>
            <w:vAlign w:val="center"/>
          </w:tcPr>
          <w:p>
            <w:r/>
            <w:r>
              <w:rPr>
                <w:b w:val="0"/>
                <w:sz w:val="18"/>
              </w:rPr>
              <w:t>Minimum, maximum, quartiles, mean, standard deviation and skewness.</w:t>
            </w:r>
          </w:p>
        </w:tc>
      </w:tr>
      <w:tr>
        <w:tc>
          <w:tcPr>
            <w:tcW w:type="dxa" w:w="4968"/>
            <w:vAlign w:val="center"/>
          </w:tcPr>
          <w:p>
            <w:r/>
            <w:r>
              <w:rPr>
                <w:b/>
                <w:sz w:val="18"/>
              </w:rPr>
              <w:t>Outliers</w:t>
            </w:r>
          </w:p>
        </w:tc>
        <w:tc>
          <w:tcPr>
            <w:tcW w:type="dxa" w:w="4968"/>
            <w:vAlign w:val="center"/>
          </w:tcPr>
          <w:p>
            <w:r/>
            <w:r>
              <w:rPr>
                <w:b w:val="0"/>
                <w:sz w:val="18"/>
              </w:rPr>
              <w:t>Extreme values that may indicate errors or legitimate exceptional events.</w:t>
            </w:r>
          </w:p>
        </w:tc>
      </w:tr>
    </w:tbl>
    <w:p>
      <w:pPr>
        <w:pStyle w:val="Code"/>
        <w:spacing w:after="100"/>
        <w:ind w:left="360"/>
      </w:pPr>
      <w:r>
        <w:t># Standardize column names</w:t>
        <w:br/>
        <w:t>df.columns = (</w:t>
        <w:br/>
        <w:t xml:space="preserve">    df.columns</w:t>
        <w:br/>
        <w:t xml:space="preserve">      .str.strip()</w:t>
        <w:br/>
        <w:t xml:space="preserve">      .str.lower()</w:t>
        <w:br/>
        <w:t xml:space="preserve">      .str.replace(" ", "_")</w:t>
        <w:br/>
        <w:t>)</w:t>
        <w:br/>
        <w:br/>
        <w:t># Missing-value profile</w:t>
        <w:br/>
        <w:t>missing = (</w:t>
        <w:br/>
        <w:t xml:space="preserve">    df.isna()</w:t>
        <w:br/>
        <w:t xml:space="preserve">      .sum()</w:t>
        <w:br/>
        <w:t xml:space="preserve">      .to_frame("missing_count")</w:t>
        <w:br/>
        <w:t>)</w:t>
        <w:br/>
        <w:br/>
        <w:t>missing["missing_pct"] = (</w:t>
        <w:br/>
        <w:t xml:space="preserve">    missing["missing_count"] / len(df) * 100</w:t>
        <w:br/>
        <w:t>)</w:t>
        <w:br/>
        <w:br/>
        <w:t>print(missing.sort_values("missing_pct", ascending=False).head(20))</w:t>
        <w:br/>
        <w:br/>
        <w:t># Duplicate profile</w:t>
        <w:br/>
        <w:t>print("Duplicate rows:", df.duplicated().sum())</w:t>
      </w:r>
    </w:p>
    <w:p>
      <w:pPr>
        <w:pStyle w:val="Heading1"/>
      </w:pPr>
      <w:r>
        <w:t>4. Data Cleaning Procedures</w:t>
      </w:r>
    </w:p>
    <w:p>
      <w:pPr>
        <w:pStyle w:val="Heading2"/>
      </w:pPr>
      <w:r>
        <w:t>4.1 Duplicate Records</w:t>
      </w:r>
    </w:p>
    <w:p>
      <w:r>
        <w:t>Duplicate rows can cause double counting of shipments, revenue, quantities and delivery events. However, duplicate-looking records should not automatically be deleted. In an order-line dataset, multiple rows can legitimately belong to the same order because one order may contain multiple products.</w:t>
      </w:r>
    </w:p>
    <w:p>
      <w:pPr>
        <w:pStyle w:val="Code"/>
        <w:spacing w:after="100"/>
        <w:ind w:left="360"/>
      </w:pPr>
      <w:r>
        <w:t># Exact duplicate rows</w:t>
        <w:br/>
        <w:t>duplicate_rows = df[df.duplicated(keep=False)]</w:t>
        <w:br/>
        <w:br/>
        <w:t># Remove only exact duplicates after business validation</w:t>
        <w:br/>
        <w:t>df = df.drop_duplicates().copy()</w:t>
      </w:r>
    </w:p>
    <w:p>
      <w:r>
        <w:t>If an order ID appears multiple times, investigate whether the dataset is at order level or order-line level. A one-to-many order/order-line relationship is expected and should not be treated as duplication.</w:t>
      </w:r>
    </w:p>
    <w:p>
      <w:pPr>
        <w:pStyle w:val="Heading2"/>
      </w:pPr>
      <w:r>
        <w:t>4.2 Missing Values</w:t>
      </w:r>
    </w:p>
    <w:p>
      <w:r>
        <w:t>Missing values are handled according to the business meaning of each variable. Numerical variables may use median imputation when missingness is relatively small and the variable is skewed. Categorical fields can use an explicit 'Unknown' category when missingness itself carries information. Critical identifiers or target variables should generally not be blindly imputed.</w:t>
      </w:r>
    </w:p>
    <w:p>
      <w:pPr>
        <w:pStyle w:val="Code"/>
        <w:spacing w:after="100"/>
        <w:ind w:left="360"/>
      </w:pPr>
      <w:r>
        <w:t># Example: numerical imputation with median</w:t>
        <w:br/>
        <w:t>df["sales"] = df["sales"].fillna(df["sales"].median())</w:t>
        <w:br/>
        <w:br/>
        <w:t># Example: categorical missing-value treatment</w:t>
        <w:br/>
        <w:t>df["shipping_mode"] = df["shipping_mode"].fillna("Unknown")</w:t>
        <w:br/>
        <w:br/>
        <w:t># Example: identify records missing a critical field</w:t>
        <w:br/>
        <w:t>critical_missing = df[df["order_customer_id"].isna()]</w:t>
      </w:r>
    </w:p>
    <w:p>
      <w:r>
        <w:t>The selected strategy should be documented because imputation changes the data distribution. For example, median imputation is less sensitive to extreme values than mean imputation, but it can reduce natural variability.</w:t>
      </w:r>
    </w:p>
    <w:p>
      <w:pPr>
        <w:pStyle w:val="Heading2"/>
      </w:pPr>
      <w:r>
        <w:t>4.3 Date and Time Cleaning</w:t>
      </w:r>
    </w:p>
    <w:p>
      <w:pPr>
        <w:pStyle w:val="Code"/>
        <w:spacing w:after="100"/>
        <w:ind w:left="360"/>
      </w:pPr>
      <w:r>
        <w:t>date_columns = [</w:t>
        <w:br/>
        <w:t xml:space="preserve">    "order_date_(dateorders)",</w:t>
        <w:br/>
        <w:t xml:space="preserve">    "shipping_date_(dateorders)"</w:t>
        <w:br/>
        <w:t>]</w:t>
        <w:br/>
        <w:br/>
        <w:t>for col in date_columns:</w:t>
        <w:br/>
        <w:t xml:space="preserve">    if col in df.columns:</w:t>
        <w:br/>
        <w:t xml:space="preserve">        df[col] = pd.to_datetime(df[col], errors="coerce")</w:t>
        <w:br/>
        <w:br/>
        <w:t># Example derived features</w:t>
        <w:br/>
        <w:t>if "order_date_(dateorders)" in df.columns:</w:t>
        <w:br/>
        <w:t xml:space="preserve">    df["order_year"] = df["order_date_(dateorders)"].dt.year</w:t>
        <w:br/>
        <w:t xml:space="preserve">    df["order_month"] = df["order_date_(dateorders)"].dt.month</w:t>
        <w:br/>
        <w:t xml:space="preserve">    df["order_weekday"] = df["order_date_(dateorders)"].dt.day_name()</w:t>
      </w:r>
    </w:p>
    <w:p>
      <w:r>
        <w:t>The errors='coerce' option converts unparseable date values to missing values, allowing them to be identified and handled explicitly rather than silently creating incorrect dates.</w:t>
      </w:r>
    </w:p>
    <w:p>
      <w:pPr>
        <w:pStyle w:val="Heading2"/>
      </w:pPr>
      <w:r>
        <w:t>4.4 Categorical Standardization</w:t>
      </w:r>
    </w:p>
    <w:p>
      <w:pPr>
        <w:pStyle w:val="Code"/>
        <w:spacing w:after="100"/>
        <w:ind w:left="360"/>
      </w:pPr>
      <w:r>
        <w:t># General text standardization pattern</w:t>
        <w:br/>
        <w:t>text_cols = ["shipping_mode", "customer_segment"]</w:t>
        <w:br/>
        <w:br/>
        <w:t>for col in text_cols:</w:t>
        <w:br/>
        <w:t xml:space="preserve">    if col in df.columns:</w:t>
        <w:br/>
        <w:t xml:space="preserve">        df[col] = (</w:t>
        <w:br/>
        <w:t xml:space="preserve">            df[col]</w:t>
        <w:br/>
        <w:t xml:space="preserve">            .astype("string")</w:t>
        <w:br/>
        <w:t xml:space="preserve">            .str.strip()</w:t>
        <w:br/>
        <w:t xml:space="preserve">            .str.lower()</w:t>
        <w:br/>
        <w:t xml:space="preserve">        )</w:t>
        <w:br/>
        <w:br/>
        <w:t># Inspect categories</w:t>
        <w:br/>
        <w:t>for col in text_cols:</w:t>
        <w:br/>
        <w:t xml:space="preserve">    if col in df.columns:</w:t>
        <w:br/>
        <w:t xml:space="preserve">        print(col, df[col].value_counts(dropna=False).head(20))</w:t>
      </w:r>
    </w:p>
    <w:p>
      <w:r>
        <w:t>Standardizing whitespace and case prevents analytical fragmentation—for example, 'First Class' and 'first class' should not be treated as different categories.</w:t>
      </w:r>
    </w:p>
    <w:p>
      <w:pPr>
        <w:pStyle w:val="Heading1"/>
      </w:pPr>
      <w:r>
        <w:t>5. Outlier Detection and Treatment</w:t>
      </w:r>
    </w:p>
    <w:p>
      <w:r>
        <w:t>Outlier detection is especially important in logistics because operational data often have legitimate extremes. A very large order, unusually high sales value or exceptionally long shipping duration may be a real business event rather than a data error. Therefore, the recommended approach is detect → investigate → classify → treat.</w:t>
      </w:r>
    </w:p>
    <w:p>
      <w:pPr>
        <w:pStyle w:val="Heading2"/>
      </w:pPr>
      <w:r>
        <w:t>5.1 IQR Method</w:t>
      </w:r>
    </w:p>
    <w:p>
      <w:pPr>
        <w:pStyle w:val="Code"/>
        <w:spacing w:after="100"/>
        <w:ind w:left="360"/>
      </w:pPr>
      <w:r>
        <w:t>def iqr_bounds(series):</w:t>
        <w:br/>
        <w:t xml:space="preserve">    q1 = series.quantile(0.25)</w:t>
        <w:br/>
        <w:t xml:space="preserve">    q3 = series.quantile(0.75)</w:t>
        <w:br/>
        <w:t xml:space="preserve">    iqr = q3 - q1</w:t>
        <w:br/>
        <w:br/>
        <w:t xml:space="preserve">    lower = q1 - 1.5 * iqr</w:t>
        <w:br/>
        <w:t xml:space="preserve">    upper = q3 + 1.5 * iqr</w:t>
        <w:br/>
        <w:br/>
        <w:t xml:space="preserve">    return lower, upper</w:t>
        <w:br/>
        <w:br/>
        <w:t>lower, upper = iqr_bounds(df["sales"].dropna())</w:t>
        <w:br/>
        <w:br/>
        <w:t>outliers = df[</w:t>
        <w:br/>
        <w:t xml:space="preserve">    (df["sales"] &lt; lower) |</w:t>
        <w:br/>
        <w:t xml:space="preserve">    (df["sales"] &gt; upper)</w:t>
        <w:br/>
        <w:t>]</w:t>
        <w:br/>
        <w:br/>
        <w:t>print("Potential sales outliers:", len(outliers))</w:t>
      </w:r>
    </w:p>
    <w:p>
      <w:pPr>
        <w:pStyle w:val="Heading2"/>
      </w:pPr>
      <w:r>
        <w:t>5.2 Treatment Options</w:t>
      </w:r>
    </w:p>
    <w:p>
      <w:pPr>
        <w:pStyle w:val="ListBullet"/>
        <w:spacing w:after="40"/>
      </w:pPr>
      <w:r>
        <w:t>Keep the observation if it is a valid business event.</w:t>
      </w:r>
    </w:p>
    <w:p>
      <w:pPr>
        <w:pStyle w:val="ListBullet"/>
        <w:spacing w:after="40"/>
      </w:pPr>
      <w:r>
        <w:t>Correct the value if a source-system/data-entry error is confirmed.</w:t>
      </w:r>
    </w:p>
    <w:p>
      <w:pPr>
        <w:pStyle w:val="ListBullet"/>
        <w:spacing w:after="40"/>
      </w:pPr>
      <w:r>
        <w:t>Winsorize/cap values when extreme observations distort a specific model and the business agrees with the treatment.</w:t>
      </w:r>
    </w:p>
    <w:p>
      <w:pPr>
        <w:pStyle w:val="ListBullet"/>
        <w:spacing w:after="40"/>
      </w:pPr>
      <w:r>
        <w:t>Remove an observation only when there is strong evidence that it is invalid or corrupted.</w:t>
      </w:r>
    </w:p>
    <w:p>
      <w:pPr>
        <w:pStyle w:val="ListBullet"/>
        <w:spacing w:after="40"/>
      </w:pPr>
      <w:r>
        <w:t>Create an outlier flag if the extreme value itself may contain useful operational information.</w:t>
      </w:r>
    </w:p>
    <w:p>
      <w:pPr>
        <w:pStyle w:val="Code"/>
        <w:spacing w:after="100"/>
        <w:ind w:left="360"/>
      </w:pPr>
      <w:r>
        <w:t># Example: outlier flag instead of automatic deletion</w:t>
        <w:br/>
        <w:t>df["sales_outlier_flag"] = (</w:t>
        <w:br/>
        <w:t xml:space="preserve">    (df["sales"] &lt; lower) |</w:t>
        <w:br/>
        <w:t xml:space="preserve">    (df["sales"] &gt; upper)</w:t>
        <w:br/>
        <w:t>).astype(int)</w:t>
      </w:r>
    </w:p>
    <w:p>
      <w:pPr>
        <w:pStyle w:val="Heading1"/>
      </w:pPr>
      <w:r>
        <w:t>6. Normalization and Scaling</w:t>
      </w:r>
    </w:p>
    <w:p>
      <w:r>
        <w:t>Normalization/scaling puts numerical variables on comparable scales. This is particularly important for distance-based and gradient-based algorithms such as K-Means clustering, K-Nearest Neighbors and many linear or neural-network models. Tree-based algorithms generally do not require feature scaling because they split on feature thresholds.</w:t>
      </w:r>
    </w:p>
    <w:p>
      <w:pPr>
        <w:pStyle w:val="Heading2"/>
      </w:pPr>
      <w:r>
        <w:t>6.1 Standardization (Z-score)</w:t>
      </w:r>
    </w:p>
    <w:p>
      <w:r>
        <w:t>Standardization transforms a value using:</w:t>
      </w:r>
    </w:p>
    <w:p>
      <w:pPr>
        <w:jc w:val="center"/>
      </w:pPr>
      <w:r>
        <w:rPr>
          <w:b/>
        </w:rPr>
        <w:t>z = (x − μ) / σ</w:t>
      </w:r>
    </w:p>
    <w:p>
      <w:r>
        <w:t>After standardization, the feature is centered around zero with a standard deviation of approximately one.</w:t>
      </w:r>
    </w:p>
    <w:p>
      <w:pPr>
        <w:pStyle w:val="Code"/>
        <w:spacing w:after="100"/>
        <w:ind w:left="360"/>
      </w:pPr>
      <w:r>
        <w:t>from sklearn.preprocessing import StandardScaler</w:t>
        <w:br/>
        <w:br/>
        <w:t>numeric_features = [</w:t>
        <w:br/>
        <w:t xml:space="preserve">    "sales",</w:t>
        <w:br/>
        <w:t xml:space="preserve">    "order_item_quantity",</w:t>
        <w:br/>
        <w:t xml:space="preserve">    "order_item_discount_rate"</w:t>
        <w:br/>
        <w:t>]</w:t>
        <w:br/>
        <w:br/>
        <w:t>scaler = StandardScaler()</w:t>
        <w:br/>
        <w:br/>
        <w:t>X_scaled = scaler.fit_transform(</w:t>
        <w:br/>
        <w:t xml:space="preserve">    df[numeric_features].fillna(df[numeric_features].median())</w:t>
        <w:br/>
        <w:t>)</w:t>
      </w:r>
    </w:p>
    <w:p>
      <w:pPr>
        <w:pStyle w:val="Heading2"/>
      </w:pPr>
      <w:r>
        <w:t>6.2 Min-Max Normalization</w:t>
      </w:r>
    </w:p>
    <w:p>
      <w:r>
        <w:t>Min-Max scaling maps a numerical variable to a bounded range, commonly 0 to 1. It can be useful when a model or workflow expects bounded inputs.</w:t>
      </w:r>
    </w:p>
    <w:p>
      <w:pPr>
        <w:pStyle w:val="Code"/>
        <w:spacing w:after="100"/>
        <w:ind w:left="360"/>
      </w:pPr>
      <w:r>
        <w:t>from sklearn.preprocessing import MinMaxScaler</w:t>
        <w:br/>
        <w:br/>
        <w:t>minmax = MinMaxScaler()</w:t>
        <w:br/>
        <w:t>X_01 = minmax.fit_transform(</w:t>
        <w:br/>
        <w:t xml:space="preserve">    df[numeric_features].fillna(df[numeric_features].median())</w:t>
        <w:br/>
        <w:t>)</w:t>
      </w:r>
    </w:p>
    <w:p>
      <w:pPr>
        <w:pStyle w:val="Heading1"/>
      </w:pPr>
      <w:r>
        <w:t>7. Encoding Categorical Variables</w:t>
      </w:r>
    </w:p>
    <w:p>
      <w:r>
        <w:t>Machine-learning algorithms typically require numerical input. Nominal logistics variables such as shipping mode, region and customer segment should therefore be encoded. One-hot encoding is appropriate when categories do not have an inherent order.</w:t>
      </w:r>
    </w:p>
    <w:p>
      <w:pPr>
        <w:pStyle w:val="Code"/>
        <w:spacing w:after="100"/>
        <w:ind w:left="360"/>
      </w:pPr>
      <w:r>
        <w:t>from sklearn.preprocessing import OneHotEncoder</w:t>
        <w:br/>
        <w:br/>
        <w:t>encoder = OneHotEncoder(</w:t>
        <w:br/>
        <w:t xml:space="preserve">    handle_unknown="ignore",</w:t>
        <w:br/>
        <w:t xml:space="preserve">    sparse_output=False</w:t>
        <w:br/>
        <w:t>)</w:t>
        <w:br/>
        <w:br/>
        <w:t>encoded = encoder.fit_transform(</w:t>
        <w:br/>
        <w:t xml:space="preserve">    df[["shipping_mode", "customer_segment"]]</w:t>
        <w:br/>
        <w:t>)</w:t>
      </w:r>
    </w:p>
    <w:p>
      <w:pPr>
        <w:pStyle w:val="Heading1"/>
      </w:pPr>
      <w:r>
        <w:t>8. Reproducible Preprocessing Pipeline</w:t>
      </w:r>
    </w:p>
    <w:p>
      <w:r>
        <w:t>A preprocessing pipeline reduces the risk of applying transformations inconsistently. It also helps prevent data leakage because preprocessing steps can be fitted on training data and then applied to validation/test data.</w:t>
      </w:r>
    </w:p>
    <w:p>
      <w:pPr>
        <w:pStyle w:val="Code"/>
        <w:spacing w:after="100"/>
        <w:ind w:left="360"/>
      </w:pPr>
      <w:r>
        <w:t>from sklearn.compose import ColumnTransformer</w:t>
        <w:br/>
        <w:t>from sklearn.pipeline import Pipeline</w:t>
        <w:br/>
        <w:t>from sklearn.impute import SimpleImputer</w:t>
        <w:br/>
        <w:t>from sklearn.preprocessing import StandardScaler, OneHotEncoder</w:t>
        <w:br/>
        <w:br/>
        <w:t>numeric_features = [</w:t>
        <w:br/>
        <w:t xml:space="preserve">    "sales",</w:t>
        <w:br/>
        <w:t xml:space="preserve">    "order_item_quantity",</w:t>
        <w:br/>
        <w:t xml:space="preserve">    "order_item_discount_rate"</w:t>
        <w:br/>
        <w:t>]</w:t>
        <w:br/>
        <w:br/>
        <w:t>categorical_features = [</w:t>
        <w:br/>
        <w:t xml:space="preserve">    "shipping_mode",</w:t>
        <w:br/>
        <w:t xml:space="preserve">    "customer_segment",</w:t>
        <w:br/>
        <w:t xml:space="preserve">    "order_region"</w:t>
        <w:br/>
        <w:t>]</w:t>
        <w:br/>
        <w:br/>
        <w:t>numeric_pipeline = Pipeline([</w:t>
        <w:br/>
        <w:t xml:space="preserve">    ("imputer", SimpleImputer(strategy="median")),</w:t>
        <w:br/>
        <w:t xml:space="preserve">    ("scaler", StandardScaler())</w:t>
        <w:br/>
        <w:t>])</w:t>
        <w:br/>
        <w:br/>
        <w:t>categorical_pipeline = Pipeline([</w:t>
        <w:br/>
        <w:t xml:space="preserve">    ("imputer", SimpleImputer(strategy="most_frequent")),</w:t>
        <w:br/>
        <w:t xml:space="preserve">    ("encoder", OneHotEncoder(handle_unknown="ignore"))</w:t>
        <w:br/>
        <w:t>])</w:t>
        <w:br/>
        <w:br/>
        <w:t>preprocessor = ColumnTransformer([</w:t>
        <w:br/>
        <w:t xml:space="preserve">    ("numeric", numeric_pipeline, numeric_features),</w:t>
        <w:br/>
        <w:t xml:space="preserve">    ("categorical", categorical_pipeline, categorical_features)</w:t>
        <w:br/>
        <w:t>])</w:t>
        <w:br/>
        <w:br/>
        <w:t># The fitted preprocessor can then be connected to a model:</w:t>
        <w:br/>
        <w:t># model_pipeline = Pipeline([</w:t>
        <w:br/>
        <w:t>#     ("preprocessor", preprocessor),</w:t>
        <w:br/>
        <w:t>#     ("model", LogisticRegression(max_iter=1000))</w:t>
        <w:br/>
        <w:t># ])</w:t>
      </w:r>
    </w:p>
    <w:p>
      <w:pPr>
        <w:pStyle w:val="Heading1"/>
      </w:pPr>
      <w:r>
        <w:t>9. Post-Cleaning Validation</w:t>
      </w:r>
    </w:p>
    <w:p>
      <w:r>
        <w:t>Cleaning is incomplete until the resulting dataset is validated. The analyst should compare row counts, missingness, category counts, numerical ranges and business totals before and after transformation.</w:t>
      </w:r>
    </w:p>
    <w:p>
      <w:pPr>
        <w:pStyle w:val="Code"/>
        <w:spacing w:after="100"/>
        <w:ind w:left="360"/>
      </w:pPr>
      <w:r>
        <w:t># Missingness after cleaning</w:t>
        <w:br/>
        <w:t>print(</w:t>
        <w:br/>
        <w:t xml:space="preserve">    df.isna()</w:t>
        <w:br/>
        <w:t xml:space="preserve">      .mean()</w:t>
        <w:br/>
        <w:t xml:space="preserve">      .mul(100)</w:t>
        <w:br/>
        <w:t xml:space="preserve">      .sort_values(ascending=False)</w:t>
        <w:br/>
        <w:t xml:space="preserve">      .head(15)</w:t>
        <w:br/>
        <w:t>)</w:t>
        <w:br/>
        <w:br/>
        <w:t># Numeric validation</w:t>
        <w:br/>
        <w:t>print(df[numeric_features].describe().T)</w:t>
        <w:br/>
        <w:br/>
        <w:t># Category validation</w:t>
        <w:br/>
        <w:t>for col in categorical_features:</w:t>
        <w:br/>
        <w:t xml:space="preserve">    if col in df.columns:</w:t>
        <w:br/>
        <w:t xml:space="preserve">        print("\n", col)</w:t>
        <w:br/>
        <w:t xml:space="preserve">        print(df[col].value_counts(dropna=False).head(20))</w:t>
        <w:br/>
        <w:br/>
        <w:t># Duplicate validation</w:t>
        <w:br/>
        <w:t>print("Remaining exact duplicates:", df.duplicated().sum())</w:t>
      </w:r>
    </w:p>
    <w:p>
      <w:pPr>
        <w:pStyle w:val="Heading2"/>
      </w:pPr>
      <w:r>
        <w:t>9.1 Data Quality Acceptance Criteria</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Criterion</w:t>
            </w:r>
          </w:p>
        </w:tc>
        <w:tc>
          <w:tcPr>
            <w:tcW w:type="dxa" w:w="4968"/>
            <w:vAlign w:val="center"/>
            <w:shd w:fill="D9EAF7"/>
          </w:tcPr>
          <w:p>
            <w:r/>
            <w:r>
              <w:rPr>
                <w:b/>
                <w:sz w:val="18"/>
              </w:rPr>
              <w:t>Acceptance Rule</w:t>
            </w:r>
          </w:p>
        </w:tc>
      </w:tr>
      <w:tr>
        <w:tc>
          <w:tcPr>
            <w:tcW w:type="dxa" w:w="4968"/>
            <w:vAlign w:val="center"/>
          </w:tcPr>
          <w:p>
            <w:r/>
            <w:r>
              <w:rPr>
                <w:b/>
                <w:sz w:val="18"/>
              </w:rPr>
              <w:t>Completeness</w:t>
            </w:r>
          </w:p>
        </w:tc>
        <w:tc>
          <w:tcPr>
            <w:tcW w:type="dxa" w:w="4968"/>
            <w:vAlign w:val="center"/>
          </w:tcPr>
          <w:p>
            <w:r/>
            <w:r>
              <w:rPr>
                <w:b w:val="0"/>
                <w:sz w:val="18"/>
              </w:rPr>
              <w:t>Critical identifiers and modeling targets meet agreed completeness thresholds.</w:t>
            </w:r>
          </w:p>
        </w:tc>
      </w:tr>
      <w:tr>
        <w:tc>
          <w:tcPr>
            <w:tcW w:type="dxa" w:w="4968"/>
            <w:vAlign w:val="center"/>
          </w:tcPr>
          <w:p>
            <w:r/>
            <w:r>
              <w:rPr>
                <w:b/>
                <w:sz w:val="18"/>
              </w:rPr>
              <w:t>Validity</w:t>
            </w:r>
          </w:p>
        </w:tc>
        <w:tc>
          <w:tcPr>
            <w:tcW w:type="dxa" w:w="4968"/>
            <w:vAlign w:val="center"/>
          </w:tcPr>
          <w:p>
            <w:r/>
            <w:r>
              <w:rPr>
                <w:b w:val="0"/>
                <w:sz w:val="18"/>
              </w:rPr>
              <w:t>Dates, quantities, percentages and monetary values fall within business-valid ranges.</w:t>
            </w:r>
          </w:p>
        </w:tc>
      </w:tr>
      <w:tr>
        <w:tc>
          <w:tcPr>
            <w:tcW w:type="dxa" w:w="4968"/>
            <w:vAlign w:val="center"/>
          </w:tcPr>
          <w:p>
            <w:r/>
            <w:r>
              <w:rPr>
                <w:b/>
                <w:sz w:val="18"/>
              </w:rPr>
              <w:t>Consistency</w:t>
            </w:r>
          </w:p>
        </w:tc>
        <w:tc>
          <w:tcPr>
            <w:tcW w:type="dxa" w:w="4968"/>
            <w:vAlign w:val="center"/>
          </w:tcPr>
          <w:p>
            <w:r/>
            <w:r>
              <w:rPr>
                <w:b w:val="0"/>
                <w:sz w:val="18"/>
              </w:rPr>
              <w:t>Categorical values follow a standardized naming convention.</w:t>
            </w:r>
          </w:p>
        </w:tc>
      </w:tr>
      <w:tr>
        <w:tc>
          <w:tcPr>
            <w:tcW w:type="dxa" w:w="4968"/>
            <w:vAlign w:val="center"/>
          </w:tcPr>
          <w:p>
            <w:r/>
            <w:r>
              <w:rPr>
                <w:b/>
                <w:sz w:val="18"/>
              </w:rPr>
              <w:t>Uniqueness</w:t>
            </w:r>
          </w:p>
        </w:tc>
        <w:tc>
          <w:tcPr>
            <w:tcW w:type="dxa" w:w="4968"/>
            <w:vAlign w:val="center"/>
          </w:tcPr>
          <w:p>
            <w:r/>
            <w:r>
              <w:rPr>
                <w:b w:val="0"/>
                <w:sz w:val="18"/>
              </w:rPr>
              <w:t>Exact duplicates are removed only after confirming the dataset grain.</w:t>
            </w:r>
          </w:p>
        </w:tc>
      </w:tr>
      <w:tr>
        <w:tc>
          <w:tcPr>
            <w:tcW w:type="dxa" w:w="4968"/>
            <w:vAlign w:val="center"/>
          </w:tcPr>
          <w:p>
            <w:r/>
            <w:r>
              <w:rPr>
                <w:b/>
                <w:sz w:val="18"/>
              </w:rPr>
              <w:t>Traceability</w:t>
            </w:r>
          </w:p>
        </w:tc>
        <w:tc>
          <w:tcPr>
            <w:tcW w:type="dxa" w:w="4968"/>
            <w:vAlign w:val="center"/>
          </w:tcPr>
          <w:p>
            <w:r/>
            <w:r>
              <w:rPr>
                <w:b w:val="0"/>
                <w:sz w:val="18"/>
              </w:rPr>
              <w:t>Every major cleaning rule is documented.</w:t>
            </w:r>
          </w:p>
        </w:tc>
      </w:tr>
      <w:tr>
        <w:tc>
          <w:tcPr>
            <w:tcW w:type="dxa" w:w="4968"/>
            <w:vAlign w:val="center"/>
          </w:tcPr>
          <w:p>
            <w:r/>
            <w:r>
              <w:rPr>
                <w:b/>
                <w:sz w:val="18"/>
              </w:rPr>
              <w:t>Reproducibility</w:t>
            </w:r>
          </w:p>
        </w:tc>
        <w:tc>
          <w:tcPr>
            <w:tcW w:type="dxa" w:w="4968"/>
            <w:vAlign w:val="center"/>
          </w:tcPr>
          <w:p>
            <w:r/>
            <w:r>
              <w:rPr>
                <w:b w:val="0"/>
                <w:sz w:val="18"/>
              </w:rPr>
              <w:t>The same source data and code produce the same cleaned output.</w:t>
            </w:r>
          </w:p>
        </w:tc>
      </w:tr>
      <w:tr>
        <w:tc>
          <w:tcPr>
            <w:tcW w:type="dxa" w:w="4968"/>
            <w:vAlign w:val="center"/>
          </w:tcPr>
          <w:p>
            <w:r/>
            <w:r>
              <w:rPr>
                <w:b/>
                <w:sz w:val="18"/>
              </w:rPr>
              <w:t>Leakage control</w:t>
            </w:r>
          </w:p>
        </w:tc>
        <w:tc>
          <w:tcPr>
            <w:tcW w:type="dxa" w:w="4968"/>
            <w:vAlign w:val="center"/>
          </w:tcPr>
          <w:p>
            <w:r/>
            <w:r>
              <w:rPr>
                <w:b w:val="0"/>
                <w:sz w:val="18"/>
              </w:rPr>
              <w:t>No post-outcome variables enter a pre-outcome predictive model.</w:t>
            </w:r>
          </w:p>
        </w:tc>
      </w:tr>
    </w:tbl>
    <w:p>
      <w:pPr>
        <w:pStyle w:val="Heading1"/>
      </w:pPr>
      <w:r>
        <w:t>10. Impact of Data Quality on Logistics Analytics</w:t>
      </w:r>
    </w:p>
    <w:p>
      <w:r>
        <w:t>Data quality directly affects the reliability of logistics decisions. If duplicate records are present, order volume and revenue can be overstated. If dates are incorrectly parsed, delivery-cycle calculations and seasonal patterns can become misleading. Missing values can reduce the usable sample or introduce bias if they are handled without considering why information is missing. Inconsistent category labels can fragment KPIs, making one shipping mode appear as several separate categories.</w:t>
      </w:r>
    </w:p>
    <w:p>
      <w:r>
        <w:t>Outliers require particular attention. Automatically deleting all extreme values may remove important logistics events such as bulk orders or unusually long routes. Conversely, retaining clearly corrupted values can distort means, regression coefficients and scaling. The appropriate approach is therefore evidence-based treatment.</w:t>
      </w:r>
    </w:p>
    <w:p>
      <w:r>
        <w:t>Finally, preprocessing decisions influence machine-learning performance. Models trained on inconsistent or leaky data can produce apparently strong results that fail in real operations. A controlled preprocessing pipeline ensures that transformations are repeatable and that the model receives the same type of data during training and deployment.</w:t>
      </w:r>
    </w:p>
    <w:p>
      <w:pPr>
        <w:pStyle w:val="Heading1"/>
      </w:pPr>
      <w:r>
        <w:t>11. Week 2 Preprocessing Roadmap</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Stage</w:t>
            </w:r>
          </w:p>
        </w:tc>
        <w:tc>
          <w:tcPr>
            <w:tcW w:type="dxa" w:w="4968"/>
            <w:vAlign w:val="center"/>
            <w:shd w:fill="D9EAF7"/>
          </w:tcPr>
          <w:p>
            <w:r/>
            <w:r>
              <w:rPr>
                <w:b/>
                <w:sz w:val="18"/>
              </w:rPr>
              <w:t>Activity</w:t>
            </w:r>
          </w:p>
        </w:tc>
      </w:tr>
      <w:tr>
        <w:tc>
          <w:tcPr>
            <w:tcW w:type="dxa" w:w="4968"/>
            <w:vAlign w:val="center"/>
          </w:tcPr>
          <w:p>
            <w:r/>
            <w:r>
              <w:rPr>
                <w:b/>
                <w:sz w:val="18"/>
              </w:rPr>
              <w:t>1. Collect</w:t>
            </w:r>
          </w:p>
        </w:tc>
        <w:tc>
          <w:tcPr>
            <w:tcW w:type="dxa" w:w="4968"/>
            <w:vAlign w:val="center"/>
          </w:tcPr>
          <w:p>
            <w:r/>
            <w:r>
              <w:rPr>
                <w:b w:val="0"/>
                <w:sz w:val="18"/>
              </w:rPr>
              <w:t>Download public dataset and documentation; preserve raw source.</w:t>
            </w:r>
          </w:p>
        </w:tc>
      </w:tr>
      <w:tr>
        <w:tc>
          <w:tcPr>
            <w:tcW w:type="dxa" w:w="4968"/>
            <w:vAlign w:val="center"/>
          </w:tcPr>
          <w:p>
            <w:r/>
            <w:r>
              <w:rPr>
                <w:b/>
                <w:sz w:val="18"/>
              </w:rPr>
              <w:t>2. Profile</w:t>
            </w:r>
          </w:p>
        </w:tc>
        <w:tc>
          <w:tcPr>
            <w:tcW w:type="dxa" w:w="4968"/>
            <w:vAlign w:val="center"/>
          </w:tcPr>
          <w:p>
            <w:r/>
            <w:r>
              <w:rPr>
                <w:b w:val="0"/>
                <w:sz w:val="18"/>
              </w:rPr>
              <w:t>Inspect schema, shape, missingness, duplicates, distributions and unique values.</w:t>
            </w:r>
          </w:p>
        </w:tc>
      </w:tr>
      <w:tr>
        <w:tc>
          <w:tcPr>
            <w:tcW w:type="dxa" w:w="4968"/>
            <w:vAlign w:val="center"/>
          </w:tcPr>
          <w:p>
            <w:r/>
            <w:r>
              <w:rPr>
                <w:b/>
                <w:sz w:val="18"/>
              </w:rPr>
              <w:t>3. Define grain</w:t>
            </w:r>
          </w:p>
        </w:tc>
        <w:tc>
          <w:tcPr>
            <w:tcW w:type="dxa" w:w="4968"/>
            <w:vAlign w:val="center"/>
          </w:tcPr>
          <w:p>
            <w:r/>
            <w:r>
              <w:rPr>
                <w:b w:val="0"/>
                <w:sz w:val="18"/>
              </w:rPr>
              <w:t>Determine whether each row represents an order, order line, shipment or another transaction unit.</w:t>
            </w:r>
          </w:p>
        </w:tc>
      </w:tr>
      <w:tr>
        <w:tc>
          <w:tcPr>
            <w:tcW w:type="dxa" w:w="4968"/>
            <w:vAlign w:val="center"/>
          </w:tcPr>
          <w:p>
            <w:r/>
            <w:r>
              <w:rPr>
                <w:b/>
                <w:sz w:val="18"/>
              </w:rPr>
              <w:t>4. Clean</w:t>
            </w:r>
          </w:p>
        </w:tc>
        <w:tc>
          <w:tcPr>
            <w:tcW w:type="dxa" w:w="4968"/>
            <w:vAlign w:val="center"/>
          </w:tcPr>
          <w:p>
            <w:r/>
            <w:r>
              <w:rPr>
                <w:b w:val="0"/>
                <w:sz w:val="18"/>
              </w:rPr>
              <w:t>Resolve duplicates, missing values, invalid data types and inconsistent labels.</w:t>
            </w:r>
          </w:p>
        </w:tc>
      </w:tr>
      <w:tr>
        <w:tc>
          <w:tcPr>
            <w:tcW w:type="dxa" w:w="4968"/>
            <w:vAlign w:val="center"/>
          </w:tcPr>
          <w:p>
            <w:r/>
            <w:r>
              <w:rPr>
                <w:b/>
                <w:sz w:val="18"/>
              </w:rPr>
              <w:t>5. Detect outliers</w:t>
            </w:r>
          </w:p>
        </w:tc>
        <w:tc>
          <w:tcPr>
            <w:tcW w:type="dxa" w:w="4968"/>
            <w:vAlign w:val="center"/>
          </w:tcPr>
          <w:p>
            <w:r/>
            <w:r>
              <w:rPr>
                <w:b w:val="0"/>
                <w:sz w:val="18"/>
              </w:rPr>
              <w:t>Use IQR/statistical rules plus business validation.</w:t>
            </w:r>
          </w:p>
        </w:tc>
      </w:tr>
      <w:tr>
        <w:tc>
          <w:tcPr>
            <w:tcW w:type="dxa" w:w="4968"/>
            <w:vAlign w:val="center"/>
          </w:tcPr>
          <w:p>
            <w:r/>
            <w:r>
              <w:rPr>
                <w:b/>
                <w:sz w:val="18"/>
              </w:rPr>
              <w:t>6. Transform</w:t>
            </w:r>
          </w:p>
        </w:tc>
        <w:tc>
          <w:tcPr>
            <w:tcW w:type="dxa" w:w="4968"/>
            <w:vAlign w:val="center"/>
          </w:tcPr>
          <w:p>
            <w:r/>
            <w:r>
              <w:rPr>
                <w:b w:val="0"/>
                <w:sz w:val="18"/>
              </w:rPr>
              <w:t>Parse dates, derive analytical features and encode categorical fields.</w:t>
            </w:r>
          </w:p>
        </w:tc>
      </w:tr>
      <w:tr>
        <w:tc>
          <w:tcPr>
            <w:tcW w:type="dxa" w:w="4968"/>
            <w:vAlign w:val="center"/>
          </w:tcPr>
          <w:p>
            <w:r/>
            <w:r>
              <w:rPr>
                <w:b/>
                <w:sz w:val="18"/>
              </w:rPr>
              <w:t>7. Scale</w:t>
            </w:r>
          </w:p>
        </w:tc>
        <w:tc>
          <w:tcPr>
            <w:tcW w:type="dxa" w:w="4968"/>
            <w:vAlign w:val="center"/>
          </w:tcPr>
          <w:p>
            <w:r/>
            <w:r>
              <w:rPr>
                <w:b w:val="0"/>
                <w:sz w:val="18"/>
              </w:rPr>
              <w:t>Apply StandardScaler or MinMaxScaler only where appropriate.</w:t>
            </w:r>
          </w:p>
        </w:tc>
      </w:tr>
      <w:tr>
        <w:tc>
          <w:tcPr>
            <w:tcW w:type="dxa" w:w="4968"/>
            <w:vAlign w:val="center"/>
          </w:tcPr>
          <w:p>
            <w:r/>
            <w:r>
              <w:rPr>
                <w:b/>
                <w:sz w:val="18"/>
              </w:rPr>
              <w:t>8. Validate</w:t>
            </w:r>
          </w:p>
        </w:tc>
        <w:tc>
          <w:tcPr>
            <w:tcW w:type="dxa" w:w="4968"/>
            <w:vAlign w:val="center"/>
          </w:tcPr>
          <w:p>
            <w:r/>
            <w:r>
              <w:rPr>
                <w:b w:val="0"/>
                <w:sz w:val="18"/>
              </w:rPr>
              <w:t>Recheck quality metrics and business totals.</w:t>
            </w:r>
          </w:p>
        </w:tc>
      </w:tr>
      <w:tr>
        <w:tc>
          <w:tcPr>
            <w:tcW w:type="dxa" w:w="4968"/>
            <w:vAlign w:val="center"/>
          </w:tcPr>
          <w:p>
            <w:r/>
            <w:r>
              <w:rPr>
                <w:b/>
                <w:sz w:val="18"/>
              </w:rPr>
              <w:t>9. Package</w:t>
            </w:r>
          </w:p>
        </w:tc>
        <w:tc>
          <w:tcPr>
            <w:tcW w:type="dxa" w:w="4968"/>
            <w:vAlign w:val="center"/>
          </w:tcPr>
          <w:p>
            <w:r/>
            <w:r>
              <w:rPr>
                <w:b w:val="0"/>
                <w:sz w:val="18"/>
              </w:rPr>
              <w:t>Save cleaned data and document transformations.</w:t>
            </w:r>
          </w:p>
        </w:tc>
      </w:tr>
      <w:tr>
        <w:tc>
          <w:tcPr>
            <w:tcW w:type="dxa" w:w="4968"/>
            <w:vAlign w:val="center"/>
          </w:tcPr>
          <w:p>
            <w:r/>
            <w:r>
              <w:rPr>
                <w:b/>
                <w:sz w:val="18"/>
              </w:rPr>
              <w:t>10. Prepare for Week 3</w:t>
            </w:r>
          </w:p>
        </w:tc>
        <w:tc>
          <w:tcPr>
            <w:tcW w:type="dxa" w:w="4968"/>
            <w:vAlign w:val="center"/>
          </w:tcPr>
          <w:p>
            <w:r/>
            <w:r>
              <w:rPr>
                <w:b w:val="0"/>
                <w:sz w:val="18"/>
              </w:rPr>
              <w:t>Use the cleaned dataset for EDA, predictive modeling and downstream analytics.</w:t>
            </w:r>
          </w:p>
        </w:tc>
      </w:tr>
    </w:tbl>
    <w:p>
      <w:pPr>
        <w:pStyle w:val="Heading1"/>
      </w:pPr>
      <w:r>
        <w:t>12. Reflection</w:t>
      </w:r>
    </w:p>
    <w:p>
      <w:r>
        <w:t>The main learning from this preprocessing exercise is that data preparation is a business-critical analytical activity rather than a purely technical step. A sophisticated model cannot compensate for incorrect dates, duplicated transactions, inconsistent categories or inappropriate imputation. In logistics, even a small data quality problem can propagate into KPIs, forecasts, capacity decisions and delivery-risk predictions.</w:t>
      </w:r>
    </w:p>
    <w:p>
      <w:r>
        <w:t>The most important practice is to make every transformation explainable. An analyst should be able to answer what was changed, why it was changed, how many records were affected, and whether the change could alter a business conclusion. Reproducible Python pipelines help achieve this by converting manual cleaning steps into documented, repeatable processes.</w:t>
      </w:r>
    </w:p>
    <w:p>
      <w:r>
        <w:t>A clean dataset also creates a strong foundation for later work. Once the logistics data are structurally sound, the organization can perform reliable exploratory analysis, build predictive models without unnecessary leakage, segment operational patterns and eventually test optimization strategies. Therefore, data quality is a direct input into the quality of operational decision-making.</w:t>
      </w:r>
    </w:p>
    <w:p>
      <w:pPr>
        <w:pStyle w:val="Heading1"/>
      </w:pPr>
      <w:r>
        <w:t>13. Conclusion</w:t>
      </w:r>
    </w:p>
    <w:p>
      <w:r>
        <w:t>This Week 2 task demonstrates a complete data collection, cleaning and preprocessing framework for logistics analysis using Python. The proposed workflow starts with source preservation and data profiling, followed by systematic treatment of duplicates, missing values, date fields, categorical inconsistencies and outliers. Numerical scaling, categorical encoding and a scikit-learn preprocessing pipeline are then introduced to prepare the data for future analytical and machine-learning tasks.</w:t>
      </w:r>
    </w:p>
    <w:p>
      <w:r>
        <w:t>The methodology deliberately avoids automatic deletion or transformation without business validation. This is important because logistics data contain legitimate operational extremes and multiple levels of granularity. The final cleaned dataset should therefore be judged not only by technical cleanliness but also by whether it preserves the underlying business meaning.</w:t>
      </w:r>
    </w:p>
    <w:p>
      <w:pPr>
        <w:pStyle w:val="Heading1"/>
      </w:pPr>
      <w:r>
        <w:t>References</w:t>
      </w:r>
    </w:p>
    <w:p>
      <w:pPr>
        <w:pStyle w:val="ListBullet"/>
        <w:spacing w:after="40"/>
      </w:pPr>
      <w:r>
        <w:t>Mendeley Data — DataCo SMART SUPPLY CHAIN FOR BIG DATA ANALYSIS: https://data.mendeley.com/datasets/8gx2fvg2k6/5</w:t>
      </w:r>
    </w:p>
    <w:p>
      <w:pPr>
        <w:pStyle w:val="ListBullet"/>
        <w:spacing w:after="40"/>
      </w:pPr>
      <w:r>
        <w:t>pandas documentation — User Guide: https://pandas.pydata.org/docs/user_guide/</w:t>
      </w:r>
    </w:p>
    <w:p>
      <w:pPr>
        <w:pStyle w:val="ListBullet"/>
        <w:spacing w:after="40"/>
      </w:pPr>
      <w:r>
        <w:t>scikit-learn documentation — Preprocessing data: https://scikit-learn.org/stable/modules/preprocessing.html</w:t>
      </w:r>
    </w:p>
    <w:p>
      <w:pPr>
        <w:pStyle w:val="ListBullet"/>
        <w:spacing w:after="40"/>
      </w:pPr>
      <w:r>
        <w:t>scikit-learn documentation — Pipelines and composite estimators: https://scikit-learn.org/stable/modules/compose.html</w:t>
      </w:r>
    </w:p>
    <w:p>
      <w:pPr>
        <w:pStyle w:val="Heading1"/>
      </w:pPr>
      <w:r>
        <w:t>Appendix — Week 2 Submission Checklist</w:t>
      </w:r>
    </w:p>
    <w:p>
      <w:pPr>
        <w:pStyle w:val="ListBullet"/>
        <w:spacing w:after="40"/>
      </w:pPr>
      <w:r>
        <w:t>☑ Public logistics dataset selected and documented</w:t>
      </w:r>
    </w:p>
    <w:p>
      <w:pPr>
        <w:pStyle w:val="ListBullet"/>
        <w:spacing w:after="40"/>
      </w:pPr>
      <w:r>
        <w:t>☑ Data collection simulation explained</w:t>
      </w:r>
    </w:p>
    <w:p>
      <w:pPr>
        <w:pStyle w:val="ListBullet"/>
        <w:spacing w:after="40"/>
      </w:pPr>
      <w:r>
        <w:t>☑ Data profiling included</w:t>
      </w:r>
    </w:p>
    <w:p>
      <w:pPr>
        <w:pStyle w:val="ListBullet"/>
        <w:spacing w:after="40"/>
      </w:pPr>
      <w:r>
        <w:t>☑ Duplicate handling explained</w:t>
      </w:r>
    </w:p>
    <w:p>
      <w:pPr>
        <w:pStyle w:val="ListBullet"/>
        <w:spacing w:after="40"/>
      </w:pPr>
      <w:r>
        <w:t>☑ Missing-value handling explained</w:t>
      </w:r>
    </w:p>
    <w:p>
      <w:pPr>
        <w:pStyle w:val="ListBullet"/>
        <w:spacing w:after="40"/>
      </w:pPr>
      <w:r>
        <w:t>☑ Outlier detection and treatment explained</w:t>
      </w:r>
    </w:p>
    <w:p>
      <w:pPr>
        <w:pStyle w:val="ListBullet"/>
        <w:spacing w:after="40"/>
      </w:pPr>
      <w:r>
        <w:t>☑ Date and categorical cleaning included</w:t>
      </w:r>
    </w:p>
    <w:p>
      <w:pPr>
        <w:pStyle w:val="ListBullet"/>
        <w:spacing w:after="40"/>
      </w:pPr>
      <w:r>
        <w:t>☑ Normalization/scaling explained</w:t>
      </w:r>
    </w:p>
    <w:p>
      <w:pPr>
        <w:pStyle w:val="ListBullet"/>
        <w:spacing w:after="40"/>
      </w:pPr>
      <w:r>
        <w:t>☑ Encoding explained</w:t>
      </w:r>
    </w:p>
    <w:p>
      <w:pPr>
        <w:pStyle w:val="ListBullet"/>
        <w:spacing w:after="40"/>
      </w:pPr>
      <w:r>
        <w:t>☑ Reproducible preprocessing pipeline included</w:t>
      </w:r>
    </w:p>
    <w:p>
      <w:pPr>
        <w:pStyle w:val="ListBullet"/>
        <w:spacing w:after="40"/>
      </w:pPr>
      <w:r>
        <w:t>☑ Post-cleaning validation included</w:t>
      </w:r>
    </w:p>
    <w:p>
      <w:pPr>
        <w:pStyle w:val="ListBullet"/>
        <w:spacing w:after="40"/>
      </w:pPr>
      <w:r>
        <w:t>☑ Reflection on data quality and decision-making included</w:t>
      </w:r>
    </w:p>
    <w:p>
      <w:pPr>
        <w:pStyle w:val="ListBullet"/>
        <w:spacing w:after="40"/>
      </w:pPr>
      <w:r>
        <w:t>☑ Python code examples included</w:t>
      </w:r>
    </w:p>
    <w:p>
      <w:pPr>
        <w:pStyle w:val="ListBullet"/>
        <w:spacing w:after="40"/>
      </w:pPr>
      <w:r>
        <w:t>☑ References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Data Science Internship | Week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2 — Data Collection, Cleaning &amp; Preprocessing for Logistics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