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fldChar w:fldCharType="begin"/>
      </w:r>
      <w:r w:rsidRPr="00592AF9">
        <w:rPr>
          <w:rFonts w:ascii="Trebuchet MS" w:hAnsi="Trebuchet MS"/>
        </w:rPr>
        <w:instrText xml:space="preserve"> HYPERLINK "https://reactjs.org/docs/introducing-jsx.html" </w:instrText>
      </w:r>
      <w:r w:rsidRPr="00592AF9">
        <w:rPr>
          <w:rFonts w:ascii="Trebuchet MS" w:hAnsi="Trebuchet MS"/>
        </w:rPr>
        <w:fldChar w:fldCharType="separate"/>
      </w:r>
      <w:r w:rsidRPr="00592AF9">
        <w:rPr>
          <w:rStyle w:val="Hyperlink"/>
          <w:rFonts w:ascii="Trebuchet MS" w:hAnsi="Trebuchet MS"/>
        </w:rPr>
        <w:t>Introducing JSX</w:t>
      </w:r>
      <w:r w:rsidRPr="00592AF9">
        <w:rPr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2D6674" w:rsidP="006247DC">
      <w:pPr>
        <w:rPr>
          <w:rFonts w:ascii="Trebuchet MS" w:hAnsi="Trebuchet MS"/>
        </w:rPr>
      </w:pPr>
      <w:hyperlink r:id="rId10" w:history="1">
        <w:r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proofErr w:type="gram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</w:t>
        </w:r>
        <w:proofErr w:type="gramEnd"/>
        <w:r w:rsidR="002D6674" w:rsidRPr="002D6674">
          <w:rPr>
            <w:rStyle w:val="Hyperlink"/>
            <w:rFonts w:ascii="Trebuchet MS" w:hAnsi="Trebuchet MS"/>
          </w:rPr>
          <w:t>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!&lt;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Date(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bookmarkStart w:id="0" w:name="_GoBack"/>
      <w:bookmarkEnd w:id="0"/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2D6674"/>
    <w:rsid w:val="00400164"/>
    <w:rsid w:val="00592AF9"/>
    <w:rsid w:val="006247DC"/>
    <w:rsid w:val="0072078D"/>
    <w:rsid w:val="00AF786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5" Type="http://schemas.openxmlformats.org/officeDocument/2006/relationships/hyperlink" Target="https://en.wikipedia.org/wiki/Separation_of_concerns" TargetMode="External"/><Relationship Id="rId10" Type="http://schemas.openxmlformats.org/officeDocument/2006/relationships/hyperlink" Target="https://reactjs.org/docs/rendering-el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9</cp:revision>
  <dcterms:created xsi:type="dcterms:W3CDTF">2021-01-22T22:56:00Z</dcterms:created>
  <dcterms:modified xsi:type="dcterms:W3CDTF">2021-01-22T23:35:00Z</dcterms:modified>
</cp:coreProperties>
</file>