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30" w:rsidRPr="00BC76AF" w:rsidRDefault="000622B8" w:rsidP="00417230">
      <w:pPr>
        <w:ind w:left="7200" w:firstLine="720"/>
        <w:rPr>
          <w:sz w:val="18"/>
          <w:szCs w:val="18"/>
        </w:rPr>
      </w:pPr>
      <w:r w:rsidRPr="00BC76AF">
        <w:rPr>
          <w:sz w:val="23"/>
          <w:szCs w:val="23"/>
        </w:rPr>
        <w:sym w:font="Wingdings" w:char="F08C"/>
      </w:r>
      <w:r w:rsidRPr="00BC76AF">
        <w:rPr>
          <w:b/>
          <w:sz w:val="21"/>
          <w:szCs w:val="21"/>
        </w:rPr>
        <w:t xml:space="preserve"> Check appropriate box:</w:t>
      </w:r>
      <w:bookmarkStart w:id="0" w:name="Check2"/>
      <w:r w:rsidR="00417230" w:rsidRPr="00BC76AF">
        <w:rPr>
          <w:b/>
          <w:sz w:val="21"/>
          <w:szCs w:val="21"/>
        </w:rPr>
        <w:br/>
      </w:r>
    </w:p>
    <w:tbl>
      <w:tblPr>
        <w:tblStyle w:val="TableGrid"/>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1530"/>
        <w:gridCol w:w="1710"/>
      </w:tblGrid>
      <w:tr w:rsidR="00417230" w:rsidRPr="00BC76AF" w:rsidTr="00511343">
        <w:trPr>
          <w:trHeight w:val="144"/>
        </w:trPr>
        <w:tc>
          <w:tcPr>
            <w:tcW w:w="7758" w:type="dxa"/>
            <w:vMerge w:val="restart"/>
          </w:tcPr>
          <w:bookmarkEnd w:id="0"/>
          <w:p w:rsidR="00417230" w:rsidRPr="00BC76AF" w:rsidRDefault="00417230" w:rsidP="00635149">
            <w:pPr>
              <w:rPr>
                <w:b/>
                <w:sz w:val="31"/>
                <w:szCs w:val="31"/>
              </w:rPr>
            </w:pPr>
            <w:r w:rsidRPr="00BC76AF">
              <w:rPr>
                <w:b/>
                <w:sz w:val="31"/>
                <w:szCs w:val="31"/>
              </w:rPr>
              <w:t>Customs Power of Attorney</w:t>
            </w:r>
          </w:p>
        </w:tc>
        <w:bookmarkStart w:id="1" w:name="_GoBack"/>
        <w:tc>
          <w:tcPr>
            <w:tcW w:w="1530" w:type="dxa"/>
          </w:tcPr>
          <w:p w:rsidR="00417230" w:rsidRPr="00BC76AF" w:rsidRDefault="00417230" w:rsidP="00635149">
            <w:pPr>
              <w:jc w:val="right"/>
              <w:rPr>
                <w:sz w:val="18"/>
                <w:szCs w:val="18"/>
              </w:rPr>
            </w:pPr>
            <w:r w:rsidRPr="00BC76AF">
              <w:rPr>
                <w:sz w:val="18"/>
                <w:szCs w:val="18"/>
              </w:rPr>
              <w:fldChar w:fldCharType="begin">
                <w:ffData>
                  <w:name w:val="Check3"/>
                  <w:enabled/>
                  <w:calcOnExit w:val="0"/>
                  <w:checkBox>
                    <w:sizeAuto/>
                    <w:default w:val="0"/>
                    <w:checked w:val="0"/>
                  </w:checkBox>
                </w:ffData>
              </w:fldChar>
            </w:r>
            <w:bookmarkStart w:id="2" w:name="Check3"/>
            <w:r w:rsidRPr="00BC76AF">
              <w:rPr>
                <w:sz w:val="18"/>
                <w:szCs w:val="18"/>
              </w:rPr>
              <w:instrText xml:space="preserve"> FORMCHECKBOX </w:instrText>
            </w:r>
            <w:r w:rsidR="00743B6A">
              <w:rPr>
                <w:sz w:val="18"/>
                <w:szCs w:val="18"/>
              </w:rPr>
            </w:r>
            <w:r w:rsidR="00743B6A">
              <w:rPr>
                <w:sz w:val="18"/>
                <w:szCs w:val="18"/>
              </w:rPr>
              <w:fldChar w:fldCharType="separate"/>
            </w:r>
            <w:r w:rsidRPr="00BC76AF">
              <w:rPr>
                <w:sz w:val="18"/>
                <w:szCs w:val="18"/>
              </w:rPr>
              <w:fldChar w:fldCharType="end"/>
            </w:r>
            <w:bookmarkEnd w:id="1"/>
          </w:p>
        </w:tc>
        <w:bookmarkEnd w:id="2"/>
        <w:tc>
          <w:tcPr>
            <w:tcW w:w="1710" w:type="dxa"/>
          </w:tcPr>
          <w:p w:rsidR="00417230" w:rsidRPr="00BC76AF" w:rsidRDefault="00417230" w:rsidP="00635149">
            <w:pPr>
              <w:rPr>
                <w:b/>
                <w:sz w:val="21"/>
                <w:szCs w:val="21"/>
              </w:rPr>
            </w:pPr>
            <w:r w:rsidRPr="00BC76AF">
              <w:rPr>
                <w:sz w:val="18"/>
                <w:szCs w:val="18"/>
              </w:rPr>
              <w:t>Partnership</w:t>
            </w:r>
          </w:p>
        </w:tc>
      </w:tr>
      <w:tr w:rsidR="00417230" w:rsidRPr="00BC76AF" w:rsidTr="00635149">
        <w:tc>
          <w:tcPr>
            <w:tcW w:w="7758" w:type="dxa"/>
            <w:vMerge/>
            <w:vAlign w:val="center"/>
          </w:tcPr>
          <w:p w:rsidR="00417230" w:rsidRPr="00BC76AF" w:rsidRDefault="00417230" w:rsidP="00417230">
            <w:pPr>
              <w:rPr>
                <w:sz w:val="18"/>
                <w:szCs w:val="18"/>
              </w:rPr>
            </w:pPr>
          </w:p>
        </w:tc>
        <w:tc>
          <w:tcPr>
            <w:tcW w:w="1530" w:type="dxa"/>
          </w:tcPr>
          <w:p w:rsidR="00417230" w:rsidRPr="00BC76AF" w:rsidRDefault="00417230" w:rsidP="00635149">
            <w:pPr>
              <w:jc w:val="right"/>
              <w:rPr>
                <w:sz w:val="18"/>
                <w:szCs w:val="18"/>
              </w:rPr>
            </w:pPr>
            <w:r w:rsidRPr="00BC76AF">
              <w:rPr>
                <w:sz w:val="18"/>
                <w:szCs w:val="18"/>
              </w:rPr>
              <w:fldChar w:fldCharType="begin">
                <w:ffData>
                  <w:name w:val="Check2"/>
                  <w:enabled/>
                  <w:calcOnExit w:val="0"/>
                  <w:checkBox>
                    <w:sizeAuto/>
                    <w:default w:val="0"/>
                    <w:checked/>
                  </w:checkBox>
                </w:ffData>
              </w:fldChar>
            </w:r>
            <w:r w:rsidRPr="00BC76AF">
              <w:rPr>
                <w:sz w:val="18"/>
                <w:szCs w:val="18"/>
              </w:rPr>
              <w:instrText xml:space="preserve"> FORMCHECKBOX </w:instrText>
            </w:r>
            <w:r w:rsidR="00743B6A" w:rsidRPr="00BC76AF">
              <w:rPr>
                <w:sz w:val="18"/>
                <w:szCs w:val="18"/>
              </w:rPr>
            </w:r>
            <w:r w:rsidR="00743B6A">
              <w:rPr>
                <w:sz w:val="18"/>
                <w:szCs w:val="18"/>
              </w:rPr>
              <w:fldChar w:fldCharType="separate"/>
            </w:r>
            <w:r w:rsidRPr="00BC76AF">
              <w:rPr>
                <w:sz w:val="18"/>
                <w:szCs w:val="18"/>
              </w:rPr>
              <w:fldChar w:fldCharType="end"/>
            </w:r>
          </w:p>
        </w:tc>
        <w:tc>
          <w:tcPr>
            <w:tcW w:w="1710" w:type="dxa"/>
          </w:tcPr>
          <w:p w:rsidR="00417230" w:rsidRPr="00BC76AF" w:rsidRDefault="00417230" w:rsidP="00635149">
            <w:pPr>
              <w:rPr>
                <w:sz w:val="18"/>
                <w:szCs w:val="18"/>
              </w:rPr>
            </w:pPr>
            <w:r w:rsidRPr="00BC76AF">
              <w:rPr>
                <w:sz w:val="18"/>
                <w:szCs w:val="18"/>
              </w:rPr>
              <w:t xml:space="preserve">Individual </w:t>
            </w:r>
          </w:p>
        </w:tc>
      </w:tr>
      <w:tr w:rsidR="00417230" w:rsidRPr="00BC76AF" w:rsidTr="00635149">
        <w:tc>
          <w:tcPr>
            <w:tcW w:w="7758" w:type="dxa"/>
            <w:vMerge/>
            <w:vAlign w:val="center"/>
          </w:tcPr>
          <w:p w:rsidR="00417230" w:rsidRPr="00BC76AF" w:rsidRDefault="00417230" w:rsidP="00417230">
            <w:pPr>
              <w:rPr>
                <w:sz w:val="18"/>
                <w:szCs w:val="18"/>
              </w:rPr>
            </w:pPr>
          </w:p>
        </w:tc>
        <w:tc>
          <w:tcPr>
            <w:tcW w:w="1530" w:type="dxa"/>
          </w:tcPr>
          <w:p w:rsidR="00417230" w:rsidRPr="00BC76AF" w:rsidRDefault="00417230" w:rsidP="00635149">
            <w:pPr>
              <w:jc w:val="right"/>
              <w:rPr>
                <w:sz w:val="18"/>
                <w:szCs w:val="18"/>
              </w:rPr>
            </w:pPr>
            <w:r w:rsidRPr="00BC76AF">
              <w:rPr>
                <w:sz w:val="18"/>
                <w:szCs w:val="18"/>
              </w:rPr>
              <w:fldChar w:fldCharType="begin">
                <w:ffData>
                  <w:name w:val="Check4"/>
                  <w:enabled/>
                  <w:calcOnExit w:val="0"/>
                  <w:checkBox>
                    <w:sizeAuto/>
                    <w:default w:val="0"/>
                    <w:checked w:val="0"/>
                  </w:checkBox>
                </w:ffData>
              </w:fldChar>
            </w:r>
            <w:bookmarkStart w:id="3" w:name="Check4"/>
            <w:r w:rsidRPr="00BC76AF">
              <w:rPr>
                <w:sz w:val="18"/>
                <w:szCs w:val="18"/>
              </w:rPr>
              <w:instrText xml:space="preserve"> FORMCHECKBOX </w:instrText>
            </w:r>
            <w:r w:rsidR="00743B6A">
              <w:rPr>
                <w:sz w:val="18"/>
                <w:szCs w:val="18"/>
              </w:rPr>
            </w:r>
            <w:r w:rsidR="00743B6A">
              <w:rPr>
                <w:sz w:val="18"/>
                <w:szCs w:val="18"/>
              </w:rPr>
              <w:fldChar w:fldCharType="separate"/>
            </w:r>
            <w:r w:rsidRPr="00BC76AF">
              <w:rPr>
                <w:sz w:val="18"/>
                <w:szCs w:val="18"/>
              </w:rPr>
              <w:fldChar w:fldCharType="end"/>
            </w:r>
          </w:p>
        </w:tc>
        <w:bookmarkEnd w:id="3"/>
        <w:tc>
          <w:tcPr>
            <w:tcW w:w="1710" w:type="dxa"/>
          </w:tcPr>
          <w:p w:rsidR="00417230" w:rsidRPr="00BC76AF" w:rsidRDefault="00417230" w:rsidP="00635149">
            <w:pPr>
              <w:rPr>
                <w:sz w:val="18"/>
                <w:szCs w:val="18"/>
              </w:rPr>
            </w:pPr>
            <w:r w:rsidRPr="00BC76AF">
              <w:rPr>
                <w:sz w:val="18"/>
                <w:szCs w:val="18"/>
              </w:rPr>
              <w:t>Corporation</w:t>
            </w:r>
          </w:p>
        </w:tc>
      </w:tr>
      <w:tr w:rsidR="00417230" w:rsidRPr="00BC76AF" w:rsidTr="00635149">
        <w:tc>
          <w:tcPr>
            <w:tcW w:w="7758" w:type="dxa"/>
            <w:vMerge/>
            <w:vAlign w:val="center"/>
          </w:tcPr>
          <w:p w:rsidR="00417230" w:rsidRPr="00BC76AF" w:rsidRDefault="00417230" w:rsidP="00417230">
            <w:pPr>
              <w:rPr>
                <w:sz w:val="18"/>
                <w:szCs w:val="18"/>
              </w:rPr>
            </w:pPr>
          </w:p>
        </w:tc>
        <w:tc>
          <w:tcPr>
            <w:tcW w:w="1530" w:type="dxa"/>
          </w:tcPr>
          <w:p w:rsidR="00417230" w:rsidRPr="00BC76AF" w:rsidRDefault="00417230" w:rsidP="00635149">
            <w:pPr>
              <w:jc w:val="right"/>
              <w:rPr>
                <w:sz w:val="18"/>
                <w:szCs w:val="18"/>
              </w:rPr>
            </w:pPr>
            <w:r w:rsidRPr="00BC76AF">
              <w:rPr>
                <w:sz w:val="18"/>
                <w:szCs w:val="18"/>
              </w:rPr>
              <w:fldChar w:fldCharType="begin">
                <w:ffData>
                  <w:name w:val="Check5"/>
                  <w:enabled/>
                  <w:calcOnExit w:val="0"/>
                  <w:checkBox>
                    <w:sizeAuto/>
                    <w:default w:val="0"/>
                    <w:checked w:val="0"/>
                  </w:checkBox>
                </w:ffData>
              </w:fldChar>
            </w:r>
            <w:bookmarkStart w:id="4" w:name="Check5"/>
            <w:r w:rsidRPr="00BC76AF">
              <w:rPr>
                <w:sz w:val="18"/>
                <w:szCs w:val="18"/>
              </w:rPr>
              <w:instrText xml:space="preserve"> FORMCHECKBOX </w:instrText>
            </w:r>
            <w:r w:rsidR="00743B6A">
              <w:rPr>
                <w:sz w:val="18"/>
                <w:szCs w:val="18"/>
              </w:rPr>
            </w:r>
            <w:r w:rsidR="00743B6A">
              <w:rPr>
                <w:sz w:val="18"/>
                <w:szCs w:val="18"/>
              </w:rPr>
              <w:fldChar w:fldCharType="separate"/>
            </w:r>
            <w:r w:rsidRPr="00BC76AF">
              <w:rPr>
                <w:sz w:val="18"/>
                <w:szCs w:val="18"/>
              </w:rPr>
              <w:fldChar w:fldCharType="end"/>
            </w:r>
          </w:p>
        </w:tc>
        <w:bookmarkEnd w:id="4"/>
        <w:tc>
          <w:tcPr>
            <w:tcW w:w="1710" w:type="dxa"/>
          </w:tcPr>
          <w:p w:rsidR="00417230" w:rsidRPr="00BC76AF" w:rsidRDefault="00417230" w:rsidP="00635149">
            <w:pPr>
              <w:rPr>
                <w:b/>
                <w:sz w:val="21"/>
                <w:szCs w:val="21"/>
              </w:rPr>
            </w:pPr>
            <w:r w:rsidRPr="00BC76AF">
              <w:rPr>
                <w:sz w:val="18"/>
                <w:szCs w:val="18"/>
              </w:rPr>
              <w:t>Sole Proprietorship</w:t>
            </w:r>
          </w:p>
        </w:tc>
      </w:tr>
    </w:tbl>
    <w:p w:rsidR="00E45439" w:rsidRPr="00BC76AF" w:rsidRDefault="006043DD" w:rsidP="008D798B">
      <w:pPr>
        <w:pStyle w:val="NoSpacing"/>
        <w:pBdr>
          <w:top w:val="single" w:sz="8" w:space="1" w:color="auto"/>
          <w:left w:val="single" w:sz="8" w:space="4" w:color="auto"/>
          <w:bottom w:val="single" w:sz="8" w:space="1" w:color="auto"/>
          <w:right w:val="single" w:sz="8" w:space="4" w:color="auto"/>
          <w:between w:val="single" w:sz="8" w:space="1" w:color="auto"/>
        </w:pBdr>
        <w:rPr>
          <w:sz w:val="17"/>
          <w:szCs w:val="17"/>
        </w:rPr>
      </w:pPr>
      <w:r w:rsidRPr="002A3D56">
        <w:rPr>
          <w:sz w:val="23"/>
          <w:szCs w:val="23"/>
        </w:rPr>
        <w:t>Social Security Number:</w:t>
      </w:r>
      <w:r w:rsidRPr="00BC76AF">
        <w:rPr>
          <w:sz w:val="23"/>
          <w:szCs w:val="23"/>
        </w:rPr>
        <w:t xml:space="preserve"> </w:t>
      </w:r>
      <w:r w:rsidRPr="00BC76AF">
        <w:rPr>
          <w:sz w:val="23"/>
          <w:szCs w:val="23"/>
        </w:rPr>
        <w:sym w:font="Wingdings" w:char="F08D"/>
      </w:r>
      <w:r w:rsidRPr="00BC76AF">
        <w:rPr>
          <w:sz w:val="17"/>
          <w:szCs w:val="17"/>
        </w:rPr>
        <w:t xml:space="preserve">  </w:t>
      </w:r>
      <w:r w:rsidRPr="00BC76AF">
        <w:rPr>
          <w:sz w:val="15"/>
          <w:szCs w:val="15"/>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54.4pt;height:18pt" o:ole="">
            <v:imagedata r:id="rId8" o:title=""/>
          </v:shape>
          <w:control r:id="rId9" w:name="TextBox4" w:shapeid="_x0000_i1054"/>
        </w:object>
      </w:r>
    </w:p>
    <w:p w:rsidR="009C5FE3" w:rsidRPr="00BC76AF" w:rsidRDefault="009C5FE3" w:rsidP="008D798B">
      <w:pPr>
        <w:pStyle w:val="NoSpacing"/>
        <w:pBdr>
          <w:top w:val="single" w:sz="8" w:space="1" w:color="auto"/>
          <w:left w:val="single" w:sz="8" w:space="4" w:color="auto"/>
          <w:bottom w:val="single" w:sz="8" w:space="1" w:color="auto"/>
          <w:right w:val="single" w:sz="8" w:space="4" w:color="auto"/>
        </w:pBdr>
        <w:shd w:val="clear" w:color="auto" w:fill="DBE5F1" w:themeFill="accent1" w:themeFillTint="33"/>
        <w:rPr>
          <w:sz w:val="15"/>
          <w:szCs w:val="15"/>
        </w:rPr>
      </w:pPr>
      <w:r w:rsidRPr="00BC76AF">
        <w:rPr>
          <w:sz w:val="23"/>
          <w:szCs w:val="23"/>
          <w:shd w:val="clear" w:color="auto" w:fill="DBE5F1" w:themeFill="accent1" w:themeFillTint="33"/>
        </w:rPr>
        <w:t xml:space="preserve">KNOW ALL PERSONS BY THESE PRESENTS: That, </w:t>
      </w:r>
      <w:bookmarkStart w:id="5" w:name="Text2"/>
      <w:r w:rsidR="006043DD" w:rsidRPr="00BC76AF">
        <w:rPr>
          <w:sz w:val="23"/>
          <w:szCs w:val="23"/>
          <w:shd w:val="clear" w:color="auto" w:fill="DBE5F1" w:themeFill="accent1" w:themeFillTint="33"/>
        </w:rPr>
        <w:sym w:font="Wingdings" w:char="F08E"/>
      </w:r>
      <w:r w:rsidR="00945F77" w:rsidRPr="00BC76AF">
        <w:rPr>
          <w:sz w:val="23"/>
          <w:szCs w:val="23"/>
          <w:shd w:val="clear" w:color="auto" w:fill="DBE5F1" w:themeFill="accent1" w:themeFillTint="33"/>
        </w:rPr>
        <w:t xml:space="preserve">  </w:t>
      </w:r>
      <w:r w:rsidR="00945F77" w:rsidRPr="00BC76AF">
        <w:rPr>
          <w:sz w:val="15"/>
          <w:szCs w:val="15"/>
          <w:shd w:val="clear" w:color="auto" w:fill="DBE5F1" w:themeFill="accent1" w:themeFillTint="33"/>
        </w:rPr>
        <w:object w:dxaOrig="225" w:dyaOrig="225">
          <v:shape id="_x0000_i1055" type="#_x0000_t75" style="width:236.4pt;height:18.6pt" o:ole="" filled="t" fillcolor="#b8cce4 [1300]">
            <v:fill color2="fill darken(220)" recolor="t" rotate="t" method="linear sigma" type="gradient"/>
            <v:imagedata r:id="rId10" o:title=""/>
          </v:shape>
          <w:control r:id="rId11" w:name="TextBox1" w:shapeid="_x0000_i1055"/>
        </w:object>
      </w:r>
    </w:p>
    <w:bookmarkEnd w:id="5"/>
    <w:p w:rsidR="00E45439" w:rsidRPr="00BC76AF" w:rsidRDefault="00945F77" w:rsidP="00353FCD">
      <w:pPr>
        <w:pStyle w:val="NoSpacing"/>
        <w:pBdr>
          <w:top w:val="single" w:sz="8" w:space="1" w:color="auto"/>
          <w:left w:val="single" w:sz="8" w:space="4" w:color="auto"/>
          <w:bottom w:val="single" w:sz="8" w:space="1" w:color="auto"/>
          <w:right w:val="single" w:sz="8" w:space="4" w:color="auto"/>
          <w:between w:val="single" w:sz="8" w:space="1" w:color="auto"/>
        </w:pBdr>
        <w:rPr>
          <w:b/>
          <w:sz w:val="19"/>
          <w:szCs w:val="19"/>
        </w:rPr>
      </w:pPr>
      <w:r w:rsidRPr="00BC76AF">
        <w:rPr>
          <w:sz w:val="23"/>
          <w:szCs w:val="23"/>
        </w:rPr>
        <w:tab/>
      </w:r>
      <w:r w:rsidRPr="00BC76AF">
        <w:rPr>
          <w:sz w:val="23"/>
          <w:szCs w:val="23"/>
        </w:rPr>
        <w:tab/>
      </w:r>
      <w:r w:rsidRPr="00BC76AF">
        <w:rPr>
          <w:sz w:val="23"/>
          <w:szCs w:val="23"/>
        </w:rPr>
        <w:tab/>
      </w:r>
      <w:r w:rsidRPr="00BC76AF">
        <w:rPr>
          <w:sz w:val="23"/>
          <w:szCs w:val="23"/>
        </w:rPr>
        <w:tab/>
      </w:r>
      <w:r w:rsidRPr="00BC76AF">
        <w:rPr>
          <w:sz w:val="23"/>
          <w:szCs w:val="23"/>
        </w:rPr>
        <w:tab/>
      </w:r>
      <w:r w:rsidRPr="00BC76AF">
        <w:rPr>
          <w:sz w:val="23"/>
          <w:szCs w:val="23"/>
        </w:rPr>
        <w:tab/>
      </w:r>
      <w:r w:rsidRPr="00BC76AF">
        <w:rPr>
          <w:sz w:val="23"/>
          <w:szCs w:val="23"/>
        </w:rPr>
        <w:tab/>
      </w:r>
      <w:r w:rsidRPr="00BC76AF">
        <w:rPr>
          <w:sz w:val="23"/>
          <w:szCs w:val="23"/>
        </w:rPr>
        <w:tab/>
      </w:r>
      <w:r w:rsidR="002F3780" w:rsidRPr="00BC76AF">
        <w:rPr>
          <w:sz w:val="23"/>
          <w:szCs w:val="23"/>
        </w:rPr>
        <w:tab/>
      </w:r>
      <w:r w:rsidRPr="00BC76AF">
        <w:rPr>
          <w:b/>
          <w:sz w:val="19"/>
          <w:szCs w:val="19"/>
        </w:rPr>
        <w:t>(Full name as listed on your passport)</w:t>
      </w:r>
    </w:p>
    <w:p w:rsidR="009C5FE3" w:rsidRPr="00BC76AF" w:rsidRDefault="009C5FE3" w:rsidP="00353FCD">
      <w:pPr>
        <w:pStyle w:val="NoSpacing"/>
        <w:pBdr>
          <w:top w:val="single" w:sz="8" w:space="1" w:color="auto"/>
          <w:left w:val="single" w:sz="8" w:space="4" w:color="auto"/>
          <w:bottom w:val="single" w:sz="8" w:space="1" w:color="auto"/>
          <w:right w:val="single" w:sz="8" w:space="4" w:color="auto"/>
          <w:between w:val="single" w:sz="8" w:space="1" w:color="auto"/>
        </w:pBdr>
        <w:shd w:val="clear" w:color="auto" w:fill="FFFFFF" w:themeFill="background1"/>
        <w:rPr>
          <w:sz w:val="23"/>
          <w:szCs w:val="23"/>
        </w:rPr>
      </w:pPr>
      <w:r w:rsidRPr="00BC76AF">
        <w:rPr>
          <w:sz w:val="23"/>
          <w:szCs w:val="23"/>
        </w:rPr>
        <w:t xml:space="preserve">Residing at </w:t>
      </w:r>
      <w:r w:rsidR="006043DD" w:rsidRPr="00BC76AF">
        <w:rPr>
          <w:sz w:val="23"/>
          <w:szCs w:val="23"/>
        </w:rPr>
        <w:sym w:font="Wingdings" w:char="F08F"/>
      </w:r>
      <w:r w:rsidR="00945F77" w:rsidRPr="00BC76AF">
        <w:rPr>
          <w:sz w:val="21"/>
          <w:szCs w:val="21"/>
        </w:rPr>
        <w:t xml:space="preserve">  </w:t>
      </w:r>
      <w:r w:rsidR="00945F77" w:rsidRPr="00BC76AF">
        <w:rPr>
          <w:sz w:val="15"/>
          <w:szCs w:val="15"/>
        </w:rPr>
        <w:object w:dxaOrig="225" w:dyaOrig="225">
          <v:shape id="_x0000_i1056" type="#_x0000_t75" style="width:459.6pt;height:18.6pt" o:ole="" filled="t" fillcolor="#b8cce4 [1300]">
            <v:fill color2="fill darken(220)" recolor="t" rotate="t" method="linear sigma" focus="100%" type="gradient"/>
            <v:imagedata r:id="rId12" o:title=""/>
          </v:shape>
          <w:control r:id="rId13" w:name="TextBox2" w:shapeid="_x0000_i1056"/>
        </w:object>
      </w:r>
    </w:p>
    <w:p w:rsidR="00635149" w:rsidRPr="00BC76AF" w:rsidRDefault="00016B9C" w:rsidP="00353FCD">
      <w:pPr>
        <w:pStyle w:val="NoSpacing"/>
        <w:pBdr>
          <w:top w:val="single" w:sz="8" w:space="1" w:color="auto"/>
          <w:left w:val="single" w:sz="8" w:space="4" w:color="auto"/>
          <w:bottom w:val="single" w:sz="8" w:space="1" w:color="auto"/>
          <w:right w:val="single" w:sz="8" w:space="4" w:color="auto"/>
          <w:between w:val="single" w:sz="8" w:space="1" w:color="auto"/>
        </w:pBdr>
        <w:ind w:firstLine="720"/>
        <w:rPr>
          <w:rStyle w:val="BookTitle"/>
          <w:smallCaps w:val="0"/>
          <w:sz w:val="19"/>
          <w:szCs w:val="19"/>
        </w:rPr>
      </w:pPr>
      <w:r w:rsidRPr="00BC76AF">
        <w:rPr>
          <w:rStyle w:val="BookTitle"/>
          <w:smallCaps w:val="0"/>
          <w:sz w:val="19"/>
          <w:szCs w:val="19"/>
        </w:rPr>
        <w:t xml:space="preserve"> </w:t>
      </w:r>
      <w:r w:rsidR="00635149" w:rsidRPr="00BC76AF">
        <w:rPr>
          <w:rStyle w:val="BookTitle"/>
          <w:smallCaps w:val="0"/>
          <w:sz w:val="19"/>
          <w:szCs w:val="19"/>
        </w:rPr>
        <w:t>(Please enter your US Address this needs to match the #4 on the 3299 and #7 on the Supplemental Declaration).</w:t>
      </w:r>
    </w:p>
    <w:p w:rsidR="00016B9C" w:rsidRPr="00BC76AF" w:rsidRDefault="00016B9C" w:rsidP="008D798B">
      <w:pPr>
        <w:pStyle w:val="NoSpacing"/>
        <w:pBdr>
          <w:top w:val="single" w:sz="8" w:space="1" w:color="auto"/>
          <w:left w:val="single" w:sz="8" w:space="4" w:color="auto"/>
          <w:bottom w:val="single" w:sz="4" w:space="1" w:color="auto"/>
          <w:right w:val="single" w:sz="8" w:space="4" w:color="auto"/>
        </w:pBdr>
        <w:shd w:val="clear" w:color="auto" w:fill="DBE5F1" w:themeFill="accent1" w:themeFillTint="33"/>
        <w:rPr>
          <w:sz w:val="23"/>
          <w:szCs w:val="23"/>
        </w:rPr>
      </w:pPr>
      <w:r w:rsidRPr="00BC76AF">
        <w:rPr>
          <w:sz w:val="23"/>
          <w:szCs w:val="23"/>
        </w:rPr>
        <w:t xml:space="preserve">Hereby constitutes and appoints each of the following persons: </w:t>
      </w:r>
      <w:r w:rsidRPr="00BC76AF">
        <w:rPr>
          <w:sz w:val="15"/>
          <w:szCs w:val="15"/>
        </w:rPr>
        <w:object w:dxaOrig="225" w:dyaOrig="225">
          <v:shape id="_x0000_i1057" type="#_x0000_t75" style="width:231.6pt;height:18pt" o:ole="">
            <v:imagedata r:id="rId14" o:title=""/>
          </v:shape>
          <w:control r:id="rId15" w:name="TextBox3" w:shapeid="_x0000_i1057"/>
        </w:object>
      </w:r>
    </w:p>
    <w:p w:rsidR="00C72FDD" w:rsidRPr="00BC76AF" w:rsidRDefault="00C72FDD" w:rsidP="00E85854">
      <w:pPr>
        <w:pStyle w:val="NoSpacing"/>
        <w:pBdr>
          <w:top w:val="single" w:sz="8" w:space="1" w:color="auto"/>
          <w:left w:val="single" w:sz="8" w:space="4" w:color="auto"/>
          <w:bottom w:val="single" w:sz="8" w:space="1" w:color="auto"/>
          <w:right w:val="single" w:sz="8" w:space="4" w:color="auto"/>
          <w:between w:val="single" w:sz="8" w:space="1" w:color="auto"/>
        </w:pBdr>
        <w:rPr>
          <w:sz w:val="17"/>
          <w:szCs w:val="17"/>
        </w:rPr>
      </w:pPr>
      <w:r w:rsidRPr="00BC76AF">
        <w:rPr>
          <w:sz w:val="17"/>
          <w:szCs w:val="17"/>
        </w:rPr>
        <w:t>As a true and lawful agent and attorney of the  grantor  named above  for  and  in the  name, place, and  stead  of  said  grantor from  this date and in all Customs Districts and in no other name, to make, endorse, sign, declare, or swear to any entry, withdrawal, declaration, certificate, bill of lading, carnets (Merchandise Passports), ISF 10+2 filing or other document required by law or regulation in connection with the importation, transportation, or exportation of any merchandise shipped or consigned by or to said grantor; to perform any act or condition which may be required by law or regulation in connection with such merchandise; to receive any merchandise deliverable to said grantor;</w:t>
      </w:r>
      <w:r w:rsidR="00016B9C" w:rsidRPr="00BC76AF">
        <w:rPr>
          <w:sz w:val="17"/>
          <w:szCs w:val="17"/>
        </w:rPr>
        <w:br/>
      </w:r>
    </w:p>
    <w:p w:rsidR="00C72FDD" w:rsidRPr="00BC76AF" w:rsidRDefault="00C72FDD" w:rsidP="00B17C24">
      <w:pPr>
        <w:pStyle w:val="NoSpacing"/>
        <w:pBdr>
          <w:top w:val="single" w:sz="8" w:space="1" w:color="auto"/>
          <w:left w:val="single" w:sz="8" w:space="4" w:color="auto"/>
          <w:bottom w:val="single" w:sz="8" w:space="1" w:color="auto"/>
          <w:right w:val="single" w:sz="8" w:space="4" w:color="auto"/>
          <w:between w:val="single" w:sz="8" w:space="1" w:color="auto"/>
        </w:pBdr>
        <w:shd w:val="clear" w:color="auto" w:fill="DBE5F1" w:themeFill="accent1" w:themeFillTint="33"/>
        <w:rPr>
          <w:sz w:val="17"/>
          <w:szCs w:val="17"/>
        </w:rPr>
      </w:pPr>
      <w:r w:rsidRPr="00BC76AF">
        <w:rPr>
          <w:sz w:val="17"/>
          <w:szCs w:val="17"/>
        </w:rPr>
        <w:t>To sign and swear to any document and to perform any act that may be necessary or required by law or regulation in connection with the entering, clearing, lading, unlading, or operation of any vessel or other means of conveyance owned or operated by said grantor; To authorize other Customs Brokers to act as grantor’s agent; to receive, endorse and collect checks issued for Customs duty refunds in grantor’s name drawn on the Treasurer of the United States; if the grantor is a nonresident of the United States, to accept service of process on behalf of the grantor;</w:t>
      </w:r>
      <w:r w:rsidR="00410415" w:rsidRPr="00BC76AF">
        <w:rPr>
          <w:sz w:val="17"/>
          <w:szCs w:val="17"/>
        </w:rPr>
        <w:br/>
      </w:r>
    </w:p>
    <w:p w:rsidR="00C72FDD" w:rsidRPr="00BC76AF" w:rsidRDefault="00C72FDD" w:rsidP="006462A1">
      <w:pPr>
        <w:pStyle w:val="NoSpacing"/>
        <w:pBdr>
          <w:top w:val="single" w:sz="8" w:space="1" w:color="auto"/>
          <w:left w:val="single" w:sz="8" w:space="4" w:color="auto"/>
          <w:bottom w:val="single" w:sz="8" w:space="1" w:color="auto"/>
          <w:right w:val="single" w:sz="8" w:space="4" w:color="auto"/>
          <w:between w:val="single" w:sz="8" w:space="1" w:color="auto"/>
        </w:pBdr>
        <w:rPr>
          <w:sz w:val="17"/>
          <w:szCs w:val="17"/>
        </w:rPr>
      </w:pPr>
      <w:r w:rsidRPr="00BC76AF">
        <w:rPr>
          <w:sz w:val="17"/>
          <w:szCs w:val="17"/>
        </w:rPr>
        <w:t>To  make  endorsements  on  bills  of  lading   conferring  authority to make entry and collect drawback, and to make, sign, declare, or swear to any statement, supplemental statement, schedule, supplemental schedule, certificate of delivery, certificate of manufacture, certificate of manufacture and delivery, abstract of manufacture records, declaration of proprietor on drawback entry, declaration of exporter on drawback entry, or any other affidavit or document which may be required by law or regulation for drawback purposes, regardless of whether such bill of lading, sworn statement, schedule, certificate, abstract, declaration, or other affidavit or document is intended for filing in any  customs district:</w:t>
      </w:r>
      <w:r w:rsidR="00410415" w:rsidRPr="00BC76AF">
        <w:rPr>
          <w:sz w:val="17"/>
          <w:szCs w:val="17"/>
        </w:rPr>
        <w:br/>
      </w:r>
    </w:p>
    <w:p w:rsidR="00C72FDD" w:rsidRPr="00BC76AF" w:rsidRDefault="00C72FDD" w:rsidP="00B17C24">
      <w:pPr>
        <w:pStyle w:val="NoSpacing"/>
        <w:pBdr>
          <w:top w:val="single" w:sz="8" w:space="1" w:color="auto"/>
          <w:left w:val="single" w:sz="8" w:space="4" w:color="auto"/>
          <w:bottom w:val="single" w:sz="8" w:space="1" w:color="auto"/>
          <w:right w:val="single" w:sz="8" w:space="4" w:color="auto"/>
          <w:between w:val="single" w:sz="8" w:space="1" w:color="auto"/>
        </w:pBdr>
        <w:shd w:val="clear" w:color="auto" w:fill="DBE5F1" w:themeFill="accent1" w:themeFillTint="33"/>
        <w:rPr>
          <w:sz w:val="17"/>
          <w:szCs w:val="17"/>
        </w:rPr>
      </w:pPr>
      <w:r w:rsidRPr="00BC76AF">
        <w:rPr>
          <w:sz w:val="17"/>
          <w:szCs w:val="17"/>
        </w:rPr>
        <w:t>And generally to transact at the customhouses in said port any and all customs business, including making, signing, and filing of protests under section 514 of the Tariff Act of 1930, in which said grantor is or may be concerned or interested and which may properly be transacted or performed by an agent and attorney, giving to said agent and attorney full power and authority to do anything whatever requisite and necessary to be done in the premises as fully as said grantor could do if present and acting, hereby ratifying and confirming all that the said agent and attorney shall lawfully do by virtue of these presents; the foregoing power of attorney to remain in full force and effect;</w:t>
      </w:r>
      <w:r w:rsidR="00410415" w:rsidRPr="00BC76AF">
        <w:rPr>
          <w:sz w:val="17"/>
          <w:szCs w:val="17"/>
        </w:rPr>
        <w:br/>
      </w:r>
    </w:p>
    <w:p w:rsidR="002B35A8" w:rsidRPr="00BC76AF" w:rsidRDefault="00C72FDD" w:rsidP="006462A1">
      <w:pPr>
        <w:pStyle w:val="NoSpacing"/>
        <w:pBdr>
          <w:top w:val="single" w:sz="8" w:space="1" w:color="auto"/>
          <w:left w:val="single" w:sz="8" w:space="4" w:color="auto"/>
          <w:bottom w:val="single" w:sz="8" w:space="1" w:color="auto"/>
          <w:right w:val="single" w:sz="8" w:space="4" w:color="auto"/>
          <w:between w:val="single" w:sz="8" w:space="1" w:color="auto"/>
        </w:pBdr>
        <w:rPr>
          <w:sz w:val="17"/>
          <w:szCs w:val="17"/>
        </w:rPr>
      </w:pPr>
      <w:r w:rsidRPr="00BC76AF">
        <w:rPr>
          <w:sz w:val="17"/>
          <w:szCs w:val="17"/>
        </w:rPr>
        <w:t xml:space="preserve">To sign, seal and deliver for and as the act of said grantor any bond required by law or regulation in connection with the entry or withdrawal of imported merchandise or merchandise exported with or without benefit of drawback, or in  connection  with the  entry,  clearance,  lading,  unlading  or  navigation of any vessel  or other means of conveyance  owned or  operated by said  grantor, and  any and all bonds  which may be  voluntarily given and  accepted under   </w:t>
      </w:r>
      <w:proofErr w:type="gramStart"/>
      <w:r w:rsidRPr="00BC76AF">
        <w:rPr>
          <w:sz w:val="17"/>
          <w:szCs w:val="17"/>
        </w:rPr>
        <w:t>applicable  laws</w:t>
      </w:r>
      <w:proofErr w:type="gramEnd"/>
      <w:r w:rsidRPr="00BC76AF">
        <w:rPr>
          <w:sz w:val="17"/>
          <w:szCs w:val="17"/>
        </w:rPr>
        <w:t xml:space="preserve"> and regulations, consignee’s and owner’s declarations provided for in a section 485, Tariff Act of 1930, as amended, or affidavits in connection</w:t>
      </w:r>
      <w:r w:rsidR="002B35A8" w:rsidRPr="00BC76AF">
        <w:rPr>
          <w:sz w:val="17"/>
          <w:szCs w:val="17"/>
        </w:rPr>
        <w:t xml:space="preserve"> with the entry of merchandise;</w:t>
      </w:r>
      <w:r w:rsidR="00410415" w:rsidRPr="00BC76AF">
        <w:rPr>
          <w:sz w:val="17"/>
          <w:szCs w:val="17"/>
        </w:rPr>
        <w:br/>
      </w:r>
    </w:p>
    <w:p w:rsidR="00C72FDD" w:rsidRPr="00BC76AF" w:rsidRDefault="00C72FDD" w:rsidP="00B17C24">
      <w:pPr>
        <w:pStyle w:val="NoSpacing"/>
        <w:pBdr>
          <w:top w:val="single" w:sz="8" w:space="1" w:color="auto"/>
          <w:left w:val="single" w:sz="8" w:space="4" w:color="auto"/>
          <w:bottom w:val="single" w:sz="8" w:space="1" w:color="auto"/>
          <w:right w:val="single" w:sz="8" w:space="4" w:color="auto"/>
          <w:between w:val="single" w:sz="8" w:space="1" w:color="auto"/>
        </w:pBdr>
        <w:shd w:val="clear" w:color="auto" w:fill="DBE5F1" w:themeFill="accent1" w:themeFillTint="33"/>
        <w:rPr>
          <w:sz w:val="17"/>
          <w:szCs w:val="17"/>
        </w:rPr>
      </w:pPr>
      <w:r w:rsidRPr="00BC76AF">
        <w:rPr>
          <w:sz w:val="17"/>
          <w:szCs w:val="17"/>
        </w:rPr>
        <w:t>Until  notice  of   revocation  in  writing  is  duly  given  to   and received by the  Port Director of Customs of the  port aforesaid. If the donor of this power of attorney is a partnership, the said power shall in no case have any force or effect after the expiration of 2 years from the date of its receipt in the office of the Port Director of Customs of the said port.</w:t>
      </w:r>
      <w:r w:rsidR="00410415" w:rsidRPr="00BC76AF">
        <w:rPr>
          <w:sz w:val="17"/>
          <w:szCs w:val="17"/>
        </w:rPr>
        <w:br/>
      </w:r>
    </w:p>
    <w:p w:rsidR="00D1614D" w:rsidRPr="002A3D56" w:rsidRDefault="00D1614D" w:rsidP="00B17C24">
      <w:pPr>
        <w:pBdr>
          <w:left w:val="single" w:sz="8" w:space="4" w:color="auto"/>
          <w:right w:val="single" w:sz="8" w:space="4" w:color="auto"/>
        </w:pBdr>
        <w:jc w:val="center"/>
        <w:rPr>
          <w:sz w:val="16"/>
          <w:szCs w:val="16"/>
        </w:rPr>
      </w:pPr>
      <w:r w:rsidRPr="002A3D56">
        <w:rPr>
          <w:sz w:val="16"/>
          <w:szCs w:val="16"/>
        </w:rPr>
        <w:t>Per CFR 19 Part 111.36 the Importer waives their right to a direct invoice when broker’s charges are collected by or through the broker and/or forwarder</w:t>
      </w:r>
    </w:p>
    <w:p w:rsidR="00C72FDD" w:rsidRPr="00BC76AF" w:rsidRDefault="00D1614D" w:rsidP="00213A05">
      <w:pPr>
        <w:pBdr>
          <w:top w:val="single" w:sz="8" w:space="1" w:color="auto"/>
          <w:left w:val="single" w:sz="8" w:space="4" w:color="auto"/>
          <w:bottom w:val="single" w:sz="8" w:space="1" w:color="auto"/>
          <w:right w:val="single" w:sz="8" w:space="4" w:color="auto"/>
        </w:pBdr>
        <w:shd w:val="clear" w:color="auto" w:fill="DBE5F1" w:themeFill="accent1" w:themeFillTint="33"/>
        <w:jc w:val="center"/>
        <w:rPr>
          <w:sz w:val="17"/>
          <w:szCs w:val="17"/>
        </w:rPr>
      </w:pPr>
      <w:r w:rsidRPr="002A3D56">
        <w:rPr>
          <w:b/>
          <w:sz w:val="16"/>
          <w:szCs w:val="16"/>
        </w:rPr>
        <w:t>METHOD OF PAYMENT ADVISORY STATEMENT</w:t>
      </w:r>
      <w:r w:rsidRPr="002A3D56">
        <w:rPr>
          <w:sz w:val="17"/>
          <w:szCs w:val="17"/>
        </w:rPr>
        <w:br/>
      </w:r>
      <w:r w:rsidR="00C72FDD" w:rsidRPr="002A3D56">
        <w:rPr>
          <w:sz w:val="15"/>
          <w:szCs w:val="15"/>
        </w:rPr>
        <w:t>In accordance with 19 CFR 111.29, the following paragraph explains your rights regarding method of payment of Customs charges:</w:t>
      </w:r>
      <w:r w:rsidRPr="002A3D56">
        <w:rPr>
          <w:sz w:val="15"/>
          <w:szCs w:val="15"/>
        </w:rPr>
        <w:t xml:space="preserve"> </w:t>
      </w:r>
      <w:r w:rsidR="00C72FDD" w:rsidRPr="002A3D56">
        <w:rPr>
          <w:sz w:val="15"/>
          <w:szCs w:val="15"/>
        </w:rPr>
        <w:t xml:space="preserve">If you are the importer of record, payment to the broker will not relieve you of liability for Customs charges (duties, taxes or other debts owed Customs) in the event the charges are not paid by the broker. Therefore, if you pay by check, Customs charges may be paid with a separate check payable to the </w:t>
      </w:r>
      <w:r w:rsidR="00C72FDD" w:rsidRPr="008E3ACF">
        <w:rPr>
          <w:sz w:val="15"/>
          <w:szCs w:val="15"/>
        </w:rPr>
        <w:t>“</w:t>
      </w:r>
      <w:r w:rsidR="008E3ACF" w:rsidRPr="008E3ACF">
        <w:rPr>
          <w:sz w:val="15"/>
          <w:szCs w:val="15"/>
        </w:rPr>
        <w:t>U.S. Customs &amp; Border Protection</w:t>
      </w:r>
      <w:r w:rsidR="008E3ACF">
        <w:rPr>
          <w:sz w:val="15"/>
          <w:szCs w:val="15"/>
        </w:rPr>
        <w:t xml:space="preserve">” </w:t>
      </w:r>
      <w:r w:rsidR="00C72FDD" w:rsidRPr="002A3D56">
        <w:rPr>
          <w:sz w:val="15"/>
          <w:szCs w:val="15"/>
        </w:rPr>
        <w:t>which shall be delivered to Customs by the broker. If you elect to make payment with a check make payable to the Bureau of customs and Border Protection and forward to our office.</w:t>
      </w:r>
    </w:p>
    <w:tbl>
      <w:tblPr>
        <w:tblStyle w:val="TableGrid"/>
        <w:tblpPr w:leftFromText="180" w:rightFromText="180" w:vertAnchor="text" w:tblpY="1"/>
        <w:tblW w:w="5000" w:type="pct"/>
        <w:tblLayout w:type="fixed"/>
        <w:tblCellMar>
          <w:left w:w="115" w:type="dxa"/>
          <w:right w:w="115" w:type="dxa"/>
        </w:tblCellMar>
        <w:tblLook w:val="0600" w:firstRow="0" w:lastRow="0" w:firstColumn="0" w:lastColumn="0" w:noHBand="1" w:noVBand="1"/>
      </w:tblPr>
      <w:tblGrid>
        <w:gridCol w:w="1674"/>
        <w:gridCol w:w="9356"/>
      </w:tblGrid>
      <w:tr w:rsidR="00C47A77" w:rsidRPr="00BC76AF" w:rsidTr="00146B89">
        <w:trPr>
          <w:cantSplit/>
          <w:trHeight w:val="432"/>
        </w:trPr>
        <w:tc>
          <w:tcPr>
            <w:tcW w:w="5000" w:type="pct"/>
            <w:gridSpan w:val="2"/>
            <w:vAlign w:val="center"/>
          </w:tcPr>
          <w:p w:rsidR="00C47A77" w:rsidRPr="00BC76AF" w:rsidRDefault="00410415" w:rsidP="00146B89">
            <w:pPr>
              <w:pStyle w:val="NoSpacing"/>
              <w:contextualSpacing/>
              <w:rPr>
                <w:sz w:val="19"/>
                <w:szCs w:val="19"/>
              </w:rPr>
            </w:pPr>
            <w:r w:rsidRPr="00BC76AF">
              <w:rPr>
                <w:sz w:val="19"/>
                <w:szCs w:val="19"/>
              </w:rPr>
              <w:br/>
            </w:r>
            <w:r w:rsidR="003D332E" w:rsidRPr="00BC76AF">
              <w:rPr>
                <w:sz w:val="19"/>
                <w:szCs w:val="19"/>
              </w:rPr>
              <w:t>IN WITNESS WHEREOF, the said</w:t>
            </w:r>
            <w:r w:rsidR="00667595" w:rsidRPr="00BC76AF">
              <w:rPr>
                <w:sz w:val="19"/>
                <w:szCs w:val="19"/>
              </w:rPr>
              <w:t>:</w:t>
            </w:r>
            <w:r w:rsidR="006D518B" w:rsidRPr="00BC76AF">
              <w:rPr>
                <w:sz w:val="19"/>
                <w:szCs w:val="19"/>
              </w:rPr>
              <w:t>_______________________</w:t>
            </w:r>
            <w:r w:rsidR="003D332E" w:rsidRPr="00BC76AF">
              <w:rPr>
                <w:sz w:val="19"/>
                <w:szCs w:val="19"/>
              </w:rPr>
              <w:t xml:space="preserve"> </w:t>
            </w:r>
            <w:r w:rsidR="00342721" w:rsidRPr="00BC76AF">
              <w:rPr>
                <w:sz w:val="19"/>
                <w:szCs w:val="19"/>
              </w:rPr>
              <w:t>has caused these presents to be sealed and signed</w:t>
            </w:r>
            <w:r w:rsidR="00667595" w:rsidRPr="00BC76AF">
              <w:rPr>
                <w:sz w:val="19"/>
                <w:szCs w:val="19"/>
              </w:rPr>
              <w:t xml:space="preserve"> :    </w:t>
            </w:r>
          </w:p>
        </w:tc>
      </w:tr>
      <w:tr w:rsidR="00667595" w:rsidRPr="00BC76AF" w:rsidTr="00146B89">
        <w:trPr>
          <w:trHeight w:val="432"/>
        </w:trPr>
        <w:tc>
          <w:tcPr>
            <w:tcW w:w="759" w:type="pct"/>
            <w:shd w:val="clear" w:color="auto" w:fill="DBE5F1" w:themeFill="accent1" w:themeFillTint="33"/>
            <w:vAlign w:val="bottom"/>
          </w:tcPr>
          <w:p w:rsidR="00667595" w:rsidRPr="00BC76AF" w:rsidRDefault="00667595" w:rsidP="00146B89">
            <w:pPr>
              <w:pStyle w:val="NoSpacing"/>
              <w:contextualSpacing/>
              <w:rPr>
                <w:sz w:val="23"/>
                <w:szCs w:val="23"/>
              </w:rPr>
            </w:pPr>
            <w:r w:rsidRPr="00BC76AF">
              <w:rPr>
                <w:sz w:val="23"/>
                <w:szCs w:val="23"/>
              </w:rPr>
              <w:t xml:space="preserve">Signature: </w:t>
            </w:r>
            <w:r w:rsidR="006043DD" w:rsidRPr="00BC76AF">
              <w:rPr>
                <w:sz w:val="23"/>
                <w:szCs w:val="23"/>
              </w:rPr>
              <w:sym w:font="Wingdings" w:char="F090"/>
            </w:r>
          </w:p>
        </w:tc>
        <w:tc>
          <w:tcPr>
            <w:tcW w:w="4241" w:type="pct"/>
            <w:shd w:val="clear" w:color="auto" w:fill="DBE5F1" w:themeFill="accent1" w:themeFillTint="33"/>
            <w:vAlign w:val="bottom"/>
          </w:tcPr>
          <w:p w:rsidR="00667595" w:rsidRPr="00BC76AF" w:rsidRDefault="00667595" w:rsidP="00146B89">
            <w:pPr>
              <w:pStyle w:val="NoSpacing"/>
              <w:contextualSpacing/>
              <w:rPr>
                <w:sz w:val="15"/>
                <w:szCs w:val="15"/>
              </w:rPr>
            </w:pPr>
            <w:r w:rsidRPr="00BC76AF">
              <w:rPr>
                <w:sz w:val="15"/>
                <w:szCs w:val="15"/>
              </w:rPr>
              <w:object w:dxaOrig="225" w:dyaOrig="225">
                <v:shape id="_x0000_i1058" type="#_x0000_t75" style="width:372.6pt;height:18pt" o:ole="">
                  <v:imagedata r:id="rId16" o:title=""/>
                </v:shape>
                <w:control r:id="rId17" w:name="TextBox7" w:shapeid="_x0000_i1058"/>
              </w:object>
            </w:r>
          </w:p>
        </w:tc>
      </w:tr>
      <w:tr w:rsidR="00746AFE" w:rsidRPr="00BC76AF" w:rsidTr="00146B89">
        <w:trPr>
          <w:trHeight w:val="432"/>
        </w:trPr>
        <w:tc>
          <w:tcPr>
            <w:tcW w:w="759" w:type="pct"/>
            <w:vAlign w:val="bottom"/>
          </w:tcPr>
          <w:p w:rsidR="00746AFE" w:rsidRPr="00BC76AF" w:rsidRDefault="00746AFE" w:rsidP="00146B89">
            <w:pPr>
              <w:pStyle w:val="NoSpacing"/>
              <w:contextualSpacing/>
              <w:rPr>
                <w:sz w:val="23"/>
                <w:szCs w:val="23"/>
              </w:rPr>
            </w:pPr>
            <w:r w:rsidRPr="00BC76AF">
              <w:rPr>
                <w:sz w:val="23"/>
                <w:szCs w:val="23"/>
              </w:rPr>
              <w:t xml:space="preserve">Capacity: </w:t>
            </w:r>
            <w:r w:rsidR="006043DD" w:rsidRPr="00BC76AF">
              <w:rPr>
                <w:sz w:val="23"/>
                <w:szCs w:val="23"/>
              </w:rPr>
              <w:sym w:font="Wingdings" w:char="F091"/>
            </w:r>
          </w:p>
        </w:tc>
        <w:tc>
          <w:tcPr>
            <w:tcW w:w="4241" w:type="pct"/>
            <w:vAlign w:val="bottom"/>
          </w:tcPr>
          <w:p w:rsidR="00746AFE" w:rsidRPr="00BC76AF" w:rsidRDefault="00746AFE" w:rsidP="00146B89">
            <w:pPr>
              <w:pStyle w:val="NoSpacing"/>
              <w:contextualSpacing/>
              <w:rPr>
                <w:sz w:val="15"/>
                <w:szCs w:val="15"/>
              </w:rPr>
            </w:pPr>
            <w:r w:rsidRPr="00BC76AF">
              <w:rPr>
                <w:sz w:val="15"/>
                <w:szCs w:val="15"/>
              </w:rPr>
              <w:object w:dxaOrig="225" w:dyaOrig="225">
                <v:shape id="_x0000_i1059" type="#_x0000_t75" style="width:372.6pt;height:18pt" o:ole="">
                  <v:imagedata r:id="rId18" o:title=""/>
                </v:shape>
                <w:control r:id="rId19" w:name="TextBox71" w:shapeid="_x0000_i1059"/>
              </w:object>
            </w:r>
          </w:p>
        </w:tc>
      </w:tr>
      <w:tr w:rsidR="00F1567D" w:rsidRPr="00BC76AF" w:rsidTr="00146B89">
        <w:trPr>
          <w:trHeight w:val="432"/>
        </w:trPr>
        <w:tc>
          <w:tcPr>
            <w:tcW w:w="759" w:type="pct"/>
            <w:shd w:val="clear" w:color="auto" w:fill="DBE5F1" w:themeFill="accent1" w:themeFillTint="33"/>
            <w:vAlign w:val="bottom"/>
          </w:tcPr>
          <w:p w:rsidR="00F1567D" w:rsidRPr="00BC76AF" w:rsidRDefault="00146B89" w:rsidP="00146B89">
            <w:pPr>
              <w:pStyle w:val="NoSpacing"/>
              <w:contextualSpacing/>
              <w:rPr>
                <w:sz w:val="23"/>
                <w:szCs w:val="23"/>
              </w:rPr>
            </w:pPr>
            <w:r>
              <w:rPr>
                <w:sz w:val="23"/>
                <w:szCs w:val="23"/>
              </w:rPr>
              <w:t xml:space="preserve">Date: </w:t>
            </w:r>
            <w:r>
              <w:rPr>
                <w:sz w:val="23"/>
                <w:szCs w:val="23"/>
              </w:rPr>
              <w:sym w:font="Wingdings" w:char="F092"/>
            </w:r>
          </w:p>
        </w:tc>
        <w:tc>
          <w:tcPr>
            <w:tcW w:w="4241" w:type="pct"/>
            <w:shd w:val="clear" w:color="auto" w:fill="DBE5F1" w:themeFill="accent1" w:themeFillTint="33"/>
            <w:vAlign w:val="bottom"/>
          </w:tcPr>
          <w:p w:rsidR="00F1567D" w:rsidRPr="00146B89" w:rsidRDefault="00146B89" w:rsidP="00146B89">
            <w:pPr>
              <w:pStyle w:val="NoSpacing"/>
              <w:contextualSpacing/>
              <w:rPr>
                <w:sz w:val="16"/>
                <w:szCs w:val="16"/>
              </w:rPr>
            </w:pPr>
            <w:r w:rsidRPr="00146B89">
              <w:rPr>
                <w:sz w:val="16"/>
                <w:szCs w:val="16"/>
              </w:rPr>
              <w:object w:dxaOrig="225" w:dyaOrig="225">
                <v:shape id="_x0000_i1060" type="#_x0000_t75" style="width:375pt;height:18pt" o:ole="">
                  <v:imagedata r:id="rId20" o:title=""/>
                </v:shape>
                <w:control r:id="rId21" w:name="TextBox5" w:shapeid="_x0000_i1060"/>
              </w:object>
            </w:r>
          </w:p>
        </w:tc>
      </w:tr>
      <w:tr w:rsidR="00146B89" w:rsidRPr="00BC76AF" w:rsidTr="00146B89">
        <w:trPr>
          <w:trHeight w:val="432"/>
        </w:trPr>
        <w:tc>
          <w:tcPr>
            <w:tcW w:w="759" w:type="pct"/>
            <w:vAlign w:val="bottom"/>
          </w:tcPr>
          <w:p w:rsidR="00146B89" w:rsidRPr="00BC76AF" w:rsidRDefault="00146B89" w:rsidP="00146B89">
            <w:pPr>
              <w:pStyle w:val="NoSpacing"/>
              <w:contextualSpacing/>
              <w:rPr>
                <w:sz w:val="23"/>
                <w:szCs w:val="23"/>
              </w:rPr>
            </w:pPr>
            <w:r>
              <w:rPr>
                <w:sz w:val="23"/>
                <w:szCs w:val="23"/>
              </w:rPr>
              <w:t>Witness:</w:t>
            </w:r>
          </w:p>
        </w:tc>
        <w:tc>
          <w:tcPr>
            <w:tcW w:w="4241" w:type="pct"/>
            <w:vAlign w:val="bottom"/>
          </w:tcPr>
          <w:p w:rsidR="00146B89" w:rsidRPr="00BC76AF" w:rsidRDefault="00146B89" w:rsidP="00146B89">
            <w:pPr>
              <w:pStyle w:val="NoSpacing"/>
              <w:contextualSpacing/>
              <w:rPr>
                <w:sz w:val="15"/>
                <w:szCs w:val="15"/>
              </w:rPr>
            </w:pPr>
          </w:p>
        </w:tc>
      </w:tr>
    </w:tbl>
    <w:p w:rsidR="00F1567D" w:rsidRPr="00BC76AF" w:rsidRDefault="00F1567D" w:rsidP="00213A05">
      <w:pPr>
        <w:pBdr>
          <w:left w:val="single" w:sz="4" w:space="6" w:color="auto"/>
          <w:bottom w:val="single" w:sz="4" w:space="1" w:color="auto"/>
          <w:right w:val="single" w:sz="4" w:space="0" w:color="auto"/>
          <w:bar w:val="single" w:sz="4" w:color="auto"/>
        </w:pBdr>
        <w:shd w:val="clear" w:color="auto" w:fill="DBE5F1" w:themeFill="accent1" w:themeFillTint="33"/>
        <w:ind w:left="12240"/>
        <w:rPr>
          <w:sz w:val="21"/>
          <w:szCs w:val="21"/>
        </w:rPr>
      </w:pPr>
    </w:p>
    <w:sectPr w:rsidR="00F1567D" w:rsidRPr="00BC76AF" w:rsidSect="00BC76AF">
      <w:footerReference w:type="default" r:id="rId22"/>
      <w:type w:val="continuous"/>
      <w:pgSz w:w="12240" w:h="15840" w:code="1"/>
      <w:pgMar w:top="576" w:right="720" w:bottom="432"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AF" w:rsidRPr="00BC76AF" w:rsidRDefault="00BC76AF" w:rsidP="004276E0">
      <w:pPr>
        <w:rPr>
          <w:sz w:val="21"/>
          <w:szCs w:val="21"/>
        </w:rPr>
      </w:pPr>
      <w:r w:rsidRPr="00BC76AF">
        <w:rPr>
          <w:sz w:val="21"/>
          <w:szCs w:val="21"/>
        </w:rPr>
        <w:separator/>
      </w:r>
    </w:p>
  </w:endnote>
  <w:endnote w:type="continuationSeparator" w:id="0">
    <w:p w:rsidR="00BC76AF" w:rsidRPr="00BC76AF" w:rsidRDefault="00BC76AF" w:rsidP="004276E0">
      <w:pPr>
        <w:rPr>
          <w:sz w:val="21"/>
          <w:szCs w:val="21"/>
        </w:rPr>
      </w:pPr>
      <w:r w:rsidRPr="00BC76AF">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6AF" w:rsidRPr="00BC76AF" w:rsidRDefault="00BC76AF" w:rsidP="008D798B">
    <w:pPr>
      <w:pStyle w:val="Footer"/>
      <w:jc w:val="right"/>
      <w:rPr>
        <w:sz w:val="15"/>
        <w:szCs w:val="15"/>
      </w:rPr>
    </w:pPr>
    <w:r w:rsidRPr="00BC76AF">
      <w:rPr>
        <w:sz w:val="21"/>
        <w:szCs w:val="21"/>
      </w:rPr>
      <w:ptab w:relativeTo="margin" w:alignment="right" w:leader="none"/>
    </w:r>
    <w:r w:rsidRPr="00BC76AF">
      <w:rPr>
        <w:sz w:val="21"/>
        <w:szCs w:val="21"/>
      </w:rPr>
      <w:tab/>
    </w:r>
    <w:r w:rsidR="00E85854">
      <w:rPr>
        <w:sz w:val="21"/>
        <w:szCs w:val="21"/>
      </w:rPr>
      <w:fldChar w:fldCharType="begin"/>
    </w:r>
    <w:r w:rsidR="00E85854">
      <w:rPr>
        <w:sz w:val="21"/>
        <w:szCs w:val="21"/>
      </w:rPr>
      <w:instrText xml:space="preserve"> FILENAME   \* MERGEFORMAT </w:instrText>
    </w:r>
    <w:r w:rsidR="00E85854">
      <w:rPr>
        <w:sz w:val="21"/>
        <w:szCs w:val="21"/>
      </w:rPr>
      <w:fldChar w:fldCharType="separate"/>
    </w:r>
    <w:r w:rsidR="00E85854">
      <w:rPr>
        <w:noProof/>
        <w:sz w:val="21"/>
        <w:szCs w:val="21"/>
      </w:rPr>
      <w:t>Customs Power of Attorney  03-16-2012.docx</w:t>
    </w:r>
    <w:r w:rsidR="00E85854">
      <w:rPr>
        <w:sz w:val="21"/>
        <w:szCs w:val="21"/>
      </w:rPr>
      <w:fldChar w:fldCharType="end"/>
    </w:r>
    <w:r w:rsidRPr="00BC76AF">
      <w:rPr>
        <w:sz w:val="15"/>
        <w:szCs w:val="15"/>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AF" w:rsidRPr="00BC76AF" w:rsidRDefault="00BC76AF" w:rsidP="004276E0">
      <w:pPr>
        <w:rPr>
          <w:sz w:val="21"/>
          <w:szCs w:val="21"/>
        </w:rPr>
      </w:pPr>
      <w:r w:rsidRPr="00BC76AF">
        <w:rPr>
          <w:sz w:val="21"/>
          <w:szCs w:val="21"/>
        </w:rPr>
        <w:separator/>
      </w:r>
    </w:p>
  </w:footnote>
  <w:footnote w:type="continuationSeparator" w:id="0">
    <w:p w:rsidR="00BC76AF" w:rsidRPr="00BC76AF" w:rsidRDefault="00BC76AF" w:rsidP="004276E0">
      <w:pPr>
        <w:rPr>
          <w:sz w:val="21"/>
          <w:szCs w:val="21"/>
        </w:rPr>
      </w:pPr>
      <w:r w:rsidRPr="00BC76AF">
        <w:rPr>
          <w:sz w:val="21"/>
          <w:szCs w:val="21"/>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DwrL84C/ojZSMcWSpZqXObwmZQs=" w:salt="Gx9N6X2D7OXF5/mXv6OQVA=="/>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D30"/>
    <w:rsid w:val="00016B9C"/>
    <w:rsid w:val="000213FD"/>
    <w:rsid w:val="00042647"/>
    <w:rsid w:val="000622B8"/>
    <w:rsid w:val="000670FB"/>
    <w:rsid w:val="000B612D"/>
    <w:rsid w:val="00127921"/>
    <w:rsid w:val="00146B89"/>
    <w:rsid w:val="001559D0"/>
    <w:rsid w:val="00167110"/>
    <w:rsid w:val="001815D2"/>
    <w:rsid w:val="001C05BF"/>
    <w:rsid w:val="00213A05"/>
    <w:rsid w:val="00213B05"/>
    <w:rsid w:val="00222017"/>
    <w:rsid w:val="00267EA3"/>
    <w:rsid w:val="00271BEB"/>
    <w:rsid w:val="002A3D56"/>
    <w:rsid w:val="002B35A8"/>
    <w:rsid w:val="002F3780"/>
    <w:rsid w:val="0033183F"/>
    <w:rsid w:val="003330A2"/>
    <w:rsid w:val="00342721"/>
    <w:rsid w:val="00346324"/>
    <w:rsid w:val="00353FCD"/>
    <w:rsid w:val="003B025E"/>
    <w:rsid w:val="003D332E"/>
    <w:rsid w:val="003E09E7"/>
    <w:rsid w:val="00410415"/>
    <w:rsid w:val="00417230"/>
    <w:rsid w:val="004276E0"/>
    <w:rsid w:val="00454B7B"/>
    <w:rsid w:val="004578E2"/>
    <w:rsid w:val="004B3F5E"/>
    <w:rsid w:val="004B6EF9"/>
    <w:rsid w:val="004E2DB1"/>
    <w:rsid w:val="00511343"/>
    <w:rsid w:val="00520C0E"/>
    <w:rsid w:val="005216DA"/>
    <w:rsid w:val="005E1C1C"/>
    <w:rsid w:val="006043DD"/>
    <w:rsid w:val="00635149"/>
    <w:rsid w:val="006462A1"/>
    <w:rsid w:val="00667595"/>
    <w:rsid w:val="00671C1D"/>
    <w:rsid w:val="006D518B"/>
    <w:rsid w:val="006F2037"/>
    <w:rsid w:val="007107CF"/>
    <w:rsid w:val="00736E9B"/>
    <w:rsid w:val="00743B6A"/>
    <w:rsid w:val="00746AFE"/>
    <w:rsid w:val="00787319"/>
    <w:rsid w:val="007A2805"/>
    <w:rsid w:val="007A4F4A"/>
    <w:rsid w:val="007C6AAC"/>
    <w:rsid w:val="007D36CE"/>
    <w:rsid w:val="008545D6"/>
    <w:rsid w:val="00861F0A"/>
    <w:rsid w:val="008622AB"/>
    <w:rsid w:val="00890C90"/>
    <w:rsid w:val="008B39B4"/>
    <w:rsid w:val="008D798B"/>
    <w:rsid w:val="008E3ACF"/>
    <w:rsid w:val="00945F77"/>
    <w:rsid w:val="00951067"/>
    <w:rsid w:val="009841F6"/>
    <w:rsid w:val="0098665A"/>
    <w:rsid w:val="009B6737"/>
    <w:rsid w:val="009C5FE3"/>
    <w:rsid w:val="00A73046"/>
    <w:rsid w:val="00A74599"/>
    <w:rsid w:val="00AA7C1D"/>
    <w:rsid w:val="00AF4DC8"/>
    <w:rsid w:val="00B04B38"/>
    <w:rsid w:val="00B17686"/>
    <w:rsid w:val="00B17C24"/>
    <w:rsid w:val="00B20AC2"/>
    <w:rsid w:val="00B30912"/>
    <w:rsid w:val="00B35C2D"/>
    <w:rsid w:val="00B375E5"/>
    <w:rsid w:val="00B55C2A"/>
    <w:rsid w:val="00B77774"/>
    <w:rsid w:val="00B93B14"/>
    <w:rsid w:val="00BC4B23"/>
    <w:rsid w:val="00BC76AF"/>
    <w:rsid w:val="00BD3DD8"/>
    <w:rsid w:val="00BD767A"/>
    <w:rsid w:val="00BF283C"/>
    <w:rsid w:val="00BF711C"/>
    <w:rsid w:val="00C02D30"/>
    <w:rsid w:val="00C10B07"/>
    <w:rsid w:val="00C47A77"/>
    <w:rsid w:val="00C72FDD"/>
    <w:rsid w:val="00C903FC"/>
    <w:rsid w:val="00CA3815"/>
    <w:rsid w:val="00D1614D"/>
    <w:rsid w:val="00D2797A"/>
    <w:rsid w:val="00D617BA"/>
    <w:rsid w:val="00D72CE3"/>
    <w:rsid w:val="00D90926"/>
    <w:rsid w:val="00DA2129"/>
    <w:rsid w:val="00DA3FD9"/>
    <w:rsid w:val="00DE3321"/>
    <w:rsid w:val="00E45439"/>
    <w:rsid w:val="00E85854"/>
    <w:rsid w:val="00E94512"/>
    <w:rsid w:val="00EB685D"/>
    <w:rsid w:val="00F1567D"/>
    <w:rsid w:val="00F4201A"/>
    <w:rsid w:val="00F54F87"/>
    <w:rsid w:val="00FA05BF"/>
    <w:rsid w:val="00FB6B26"/>
    <w:rsid w:val="00FD7EF7"/>
    <w:rsid w:val="00FE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9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27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F4A"/>
    <w:rPr>
      <w:rFonts w:ascii="Tahoma" w:hAnsi="Tahoma" w:cs="Tahoma"/>
      <w:sz w:val="16"/>
      <w:szCs w:val="16"/>
    </w:rPr>
  </w:style>
  <w:style w:type="character" w:customStyle="1" w:styleId="BalloonTextChar">
    <w:name w:val="Balloon Text Char"/>
    <w:basedOn w:val="DefaultParagraphFont"/>
    <w:link w:val="BalloonText"/>
    <w:uiPriority w:val="99"/>
    <w:semiHidden/>
    <w:rsid w:val="007A4F4A"/>
    <w:rPr>
      <w:rFonts w:ascii="Tahoma" w:eastAsia="Times New Roman" w:hAnsi="Tahoma" w:cs="Tahoma"/>
      <w:sz w:val="16"/>
      <w:szCs w:val="16"/>
    </w:rPr>
  </w:style>
  <w:style w:type="paragraph" w:styleId="NoSpacing">
    <w:name w:val="No Spacing"/>
    <w:uiPriority w:val="1"/>
    <w:qFormat/>
    <w:rsid w:val="00C02D30"/>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D36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36C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36CE"/>
    <w:rPr>
      <w:i/>
      <w:iCs/>
      <w:color w:val="808080" w:themeColor="text1" w:themeTint="7F"/>
    </w:rPr>
  </w:style>
  <w:style w:type="paragraph" w:styleId="Header">
    <w:name w:val="header"/>
    <w:basedOn w:val="Normal"/>
    <w:link w:val="HeaderChar"/>
    <w:uiPriority w:val="99"/>
    <w:unhideWhenUsed/>
    <w:rsid w:val="004276E0"/>
    <w:pPr>
      <w:tabs>
        <w:tab w:val="center" w:pos="4680"/>
        <w:tab w:val="right" w:pos="9360"/>
      </w:tabs>
    </w:pPr>
  </w:style>
  <w:style w:type="character" w:customStyle="1" w:styleId="HeaderChar">
    <w:name w:val="Header Char"/>
    <w:basedOn w:val="DefaultParagraphFont"/>
    <w:link w:val="Header"/>
    <w:uiPriority w:val="99"/>
    <w:rsid w:val="004276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76E0"/>
    <w:pPr>
      <w:tabs>
        <w:tab w:val="center" w:pos="4680"/>
        <w:tab w:val="right" w:pos="9360"/>
      </w:tabs>
    </w:pPr>
  </w:style>
  <w:style w:type="character" w:customStyle="1" w:styleId="FooterChar">
    <w:name w:val="Footer Char"/>
    <w:basedOn w:val="DefaultParagraphFont"/>
    <w:link w:val="Footer"/>
    <w:uiPriority w:val="99"/>
    <w:rsid w:val="004276E0"/>
    <w:rPr>
      <w:rFonts w:ascii="Times New Roman" w:eastAsia="Times New Roman" w:hAnsi="Times New Roman" w:cs="Times New Roman"/>
      <w:sz w:val="24"/>
      <w:szCs w:val="24"/>
    </w:rPr>
  </w:style>
  <w:style w:type="character" w:styleId="BookTitle">
    <w:name w:val="Book Title"/>
    <w:basedOn w:val="DefaultParagraphFont"/>
    <w:uiPriority w:val="33"/>
    <w:qFormat/>
    <w:rsid w:val="00454B7B"/>
    <w:rPr>
      <w:b/>
      <w:bCs/>
      <w:smallCaps/>
      <w:spacing w:val="5"/>
    </w:rPr>
  </w:style>
  <w:style w:type="table" w:styleId="TableGrid">
    <w:name w:val="Table Grid"/>
    <w:basedOn w:val="TableNormal"/>
    <w:uiPriority w:val="59"/>
    <w:rsid w:val="00C47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32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4272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8D798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9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27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F4A"/>
    <w:rPr>
      <w:rFonts w:ascii="Tahoma" w:hAnsi="Tahoma" w:cs="Tahoma"/>
      <w:sz w:val="16"/>
      <w:szCs w:val="16"/>
    </w:rPr>
  </w:style>
  <w:style w:type="character" w:customStyle="1" w:styleId="BalloonTextChar">
    <w:name w:val="Balloon Text Char"/>
    <w:basedOn w:val="DefaultParagraphFont"/>
    <w:link w:val="BalloonText"/>
    <w:uiPriority w:val="99"/>
    <w:semiHidden/>
    <w:rsid w:val="007A4F4A"/>
    <w:rPr>
      <w:rFonts w:ascii="Tahoma" w:eastAsia="Times New Roman" w:hAnsi="Tahoma" w:cs="Tahoma"/>
      <w:sz w:val="16"/>
      <w:szCs w:val="16"/>
    </w:rPr>
  </w:style>
  <w:style w:type="paragraph" w:styleId="NoSpacing">
    <w:name w:val="No Spacing"/>
    <w:uiPriority w:val="1"/>
    <w:qFormat/>
    <w:rsid w:val="00C02D30"/>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D36C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D36C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D36CE"/>
    <w:rPr>
      <w:i/>
      <w:iCs/>
      <w:color w:val="808080" w:themeColor="text1" w:themeTint="7F"/>
    </w:rPr>
  </w:style>
  <w:style w:type="paragraph" w:styleId="Header">
    <w:name w:val="header"/>
    <w:basedOn w:val="Normal"/>
    <w:link w:val="HeaderChar"/>
    <w:uiPriority w:val="99"/>
    <w:unhideWhenUsed/>
    <w:rsid w:val="004276E0"/>
    <w:pPr>
      <w:tabs>
        <w:tab w:val="center" w:pos="4680"/>
        <w:tab w:val="right" w:pos="9360"/>
      </w:tabs>
    </w:pPr>
  </w:style>
  <w:style w:type="character" w:customStyle="1" w:styleId="HeaderChar">
    <w:name w:val="Header Char"/>
    <w:basedOn w:val="DefaultParagraphFont"/>
    <w:link w:val="Header"/>
    <w:uiPriority w:val="99"/>
    <w:rsid w:val="004276E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276E0"/>
    <w:pPr>
      <w:tabs>
        <w:tab w:val="center" w:pos="4680"/>
        <w:tab w:val="right" w:pos="9360"/>
      </w:tabs>
    </w:pPr>
  </w:style>
  <w:style w:type="character" w:customStyle="1" w:styleId="FooterChar">
    <w:name w:val="Footer Char"/>
    <w:basedOn w:val="DefaultParagraphFont"/>
    <w:link w:val="Footer"/>
    <w:uiPriority w:val="99"/>
    <w:rsid w:val="004276E0"/>
    <w:rPr>
      <w:rFonts w:ascii="Times New Roman" w:eastAsia="Times New Roman" w:hAnsi="Times New Roman" w:cs="Times New Roman"/>
      <w:sz w:val="24"/>
      <w:szCs w:val="24"/>
    </w:rPr>
  </w:style>
  <w:style w:type="character" w:styleId="BookTitle">
    <w:name w:val="Book Title"/>
    <w:basedOn w:val="DefaultParagraphFont"/>
    <w:uiPriority w:val="33"/>
    <w:qFormat/>
    <w:rsid w:val="00454B7B"/>
    <w:rPr>
      <w:b/>
      <w:bCs/>
      <w:smallCaps/>
      <w:spacing w:val="5"/>
    </w:rPr>
  </w:style>
  <w:style w:type="table" w:styleId="TableGrid">
    <w:name w:val="Table Grid"/>
    <w:basedOn w:val="TableNormal"/>
    <w:uiPriority w:val="59"/>
    <w:rsid w:val="00C47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32E"/>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4272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8D79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control" Target="activeX/activeX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6.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5795-4840-4CF5-8983-35375C0D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Graebel Companies, Inc.</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Kari (GMII)</dc:creator>
  <cp:keywords/>
  <dc:description/>
  <cp:lastModifiedBy>Srivastava, Himanshu S(Facets)</cp:lastModifiedBy>
  <cp:revision>7</cp:revision>
  <dcterms:created xsi:type="dcterms:W3CDTF">2012-03-16T15:38:00Z</dcterms:created>
  <dcterms:modified xsi:type="dcterms:W3CDTF">2019-01-04T08:25:00Z</dcterms:modified>
</cp:coreProperties>
</file>