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EA9C" w14:textId="77777777" w:rsidR="00A758D3" w:rsidRPr="00A758D3" w:rsidRDefault="00A758D3" w:rsidP="00A758D3">
      <w:r w:rsidRPr="00A758D3">
        <w:t xml:space="preserve">Design a responsive, desktop-first web application prototype called </w:t>
      </w:r>
      <w:r w:rsidRPr="00A758D3">
        <w:rPr>
          <w:b/>
          <w:bCs/>
        </w:rPr>
        <w:t>"Small Biz Manager"</w:t>
      </w:r>
      <w:r w:rsidRPr="00A758D3">
        <w:t xml:space="preserve"> for a small resale business that sources products from vendors and sells them to customers via WhatsApp/Instagram. Model the entire visual language on </w:t>
      </w:r>
      <w:r w:rsidRPr="00A758D3">
        <w:rPr>
          <w:b/>
          <w:bCs/>
        </w:rPr>
        <w:t>Oracle APEX's Redwood Light theme</w:t>
      </w:r>
      <w:r w:rsidRPr="00A758D3">
        <w:t xml:space="preserve"> (the default theme in Oracle APEX 23+), not a generic dashboard template. Follow these Oracle APEX Redwood UI conventions precisely:</w:t>
      </w:r>
    </w:p>
    <w:p w14:paraId="16A84CD9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1. Global Layout &amp; Navigation (apply to every screen)</w:t>
      </w:r>
    </w:p>
    <w:p w14:paraId="5198E325" w14:textId="77777777" w:rsidR="00A758D3" w:rsidRPr="00A758D3" w:rsidRDefault="00A758D3" w:rsidP="00A758D3">
      <w:pPr>
        <w:numPr>
          <w:ilvl w:val="0"/>
          <w:numId w:val="1"/>
        </w:numPr>
      </w:pPr>
      <w:r w:rsidRPr="00A758D3">
        <w:rPr>
          <w:b/>
          <w:bCs/>
        </w:rPr>
        <w:t>Left navigation menu</w:t>
      </w:r>
      <w:r w:rsidRPr="00A758D3">
        <w:t xml:space="preserve">: fixed-width collapsible sidebar (~240px expanded, collapses to icon-only ~56px), white/very light </w:t>
      </w:r>
      <w:proofErr w:type="spellStart"/>
      <w:r w:rsidRPr="00A758D3">
        <w:t>gray</w:t>
      </w:r>
      <w:proofErr w:type="spellEnd"/>
      <w:r w:rsidRPr="00A758D3">
        <w:t xml:space="preserve"> background, each nav item has a line-style icon + label, active item highlighted with a light blue background and blue left accent bar. Group items under section labels ("Masters", "Transactions", "Reports").</w:t>
      </w:r>
    </w:p>
    <w:p w14:paraId="714ED2C3" w14:textId="77777777" w:rsidR="00A758D3" w:rsidRPr="00A758D3" w:rsidRDefault="00A758D3" w:rsidP="00A758D3">
      <w:pPr>
        <w:numPr>
          <w:ilvl w:val="0"/>
          <w:numId w:val="1"/>
        </w:numPr>
      </w:pPr>
      <w:r w:rsidRPr="00A758D3">
        <w:rPr>
          <w:b/>
          <w:bCs/>
        </w:rPr>
        <w:t>Top header bar</w:t>
      </w:r>
      <w:r w:rsidRPr="00A758D3">
        <w:t>: white background, thin bottom border. Left side shows a hamburger/collapse toggle + breadcrumb trail (e.g., Home &gt; Vendor Master). Right side shows a global search icon, notifications bell icon, and a user avatar with business name dropdown.</w:t>
      </w:r>
    </w:p>
    <w:p w14:paraId="77F87840" w14:textId="77777777" w:rsidR="00A758D3" w:rsidRPr="00A758D3" w:rsidRDefault="00A758D3" w:rsidP="00A758D3">
      <w:pPr>
        <w:numPr>
          <w:ilvl w:val="0"/>
          <w:numId w:val="1"/>
        </w:numPr>
      </w:pPr>
      <w:r w:rsidRPr="00A758D3">
        <w:rPr>
          <w:b/>
          <w:bCs/>
        </w:rPr>
        <w:t>Page title region</w:t>
      </w:r>
      <w:r w:rsidRPr="00A758D3">
        <w:t>: below the header, a page title in medium-bold text with a short description line beneath it, and primary action buttons (e.g., "Create Vendor") aligned to the top-right in solid blue (Redwood accent blue), with secondary actions as outline/text buttons.</w:t>
      </w:r>
    </w:p>
    <w:p w14:paraId="122A215E" w14:textId="77777777" w:rsidR="00A758D3" w:rsidRPr="00A758D3" w:rsidRDefault="00A758D3" w:rsidP="00A758D3">
      <w:pPr>
        <w:numPr>
          <w:ilvl w:val="0"/>
          <w:numId w:val="1"/>
        </w:numPr>
      </w:pPr>
      <w:r w:rsidRPr="00A758D3">
        <w:rPr>
          <w:b/>
          <w:bCs/>
        </w:rPr>
        <w:t>Content canvas</w:t>
      </w:r>
      <w:r w:rsidRPr="00A758D3">
        <w:t xml:space="preserve">: light </w:t>
      </w:r>
      <w:proofErr w:type="spellStart"/>
      <w:r w:rsidRPr="00A758D3">
        <w:t>gray</w:t>
      </w:r>
      <w:proofErr w:type="spellEnd"/>
      <w:r w:rsidRPr="00A758D3">
        <w:t xml:space="preserve"> page background (#F5F7F8-ish), with content grouped into </w:t>
      </w:r>
      <w:r w:rsidRPr="00A758D3">
        <w:rPr>
          <w:b/>
          <w:bCs/>
        </w:rPr>
        <w:t>white rounded-corner cards/regions</w:t>
      </w:r>
      <w:r w:rsidRPr="00A758D3">
        <w:t xml:space="preserve"> (8px radius, subtle drop shadow), consistent 16–24px padding and gutter spacing.</w:t>
      </w:r>
    </w:p>
    <w:p w14:paraId="754EDF33" w14:textId="77777777" w:rsidR="00A758D3" w:rsidRPr="00A758D3" w:rsidRDefault="00A758D3" w:rsidP="00A758D3">
      <w:pPr>
        <w:numPr>
          <w:ilvl w:val="0"/>
          <w:numId w:val="1"/>
        </w:numPr>
      </w:pPr>
      <w:r w:rsidRPr="00A758D3">
        <w:rPr>
          <w:b/>
          <w:bCs/>
        </w:rPr>
        <w:t>Typography</w:t>
      </w:r>
      <w:r w:rsidRPr="00A758D3">
        <w:t>: clean sans-serif (Oracle Sans / Noto Sans / Inter as substitute), 13–14px base body text, medium-weight section headers, generous line-height for form labels.</w:t>
      </w:r>
    </w:p>
    <w:p w14:paraId="6DD58F60" w14:textId="77777777" w:rsidR="00A758D3" w:rsidRPr="00A758D3" w:rsidRDefault="00A758D3" w:rsidP="00A758D3">
      <w:pPr>
        <w:numPr>
          <w:ilvl w:val="0"/>
          <w:numId w:val="1"/>
        </w:numPr>
      </w:pPr>
      <w:proofErr w:type="spellStart"/>
      <w:r w:rsidRPr="00A758D3">
        <w:rPr>
          <w:b/>
          <w:bCs/>
        </w:rPr>
        <w:t>Color</w:t>
      </w:r>
      <w:proofErr w:type="spellEnd"/>
      <w:r w:rsidRPr="00A758D3">
        <w:rPr>
          <w:b/>
          <w:bCs/>
        </w:rPr>
        <w:t xml:space="preserve"> palette</w:t>
      </w:r>
      <w:r w:rsidRPr="00A758D3">
        <w:t xml:space="preserve">: primary accent blue (~#0572CE / Redwood blue) for buttons, links, active states, and chart highlights; neutral </w:t>
      </w:r>
      <w:proofErr w:type="spellStart"/>
      <w:r w:rsidRPr="00A758D3">
        <w:t>grays</w:t>
      </w:r>
      <w:proofErr w:type="spellEnd"/>
      <w:r w:rsidRPr="00A758D3">
        <w:t xml:space="preserve"> for text/borders; semantic </w:t>
      </w:r>
      <w:proofErr w:type="spellStart"/>
      <w:r w:rsidRPr="00A758D3">
        <w:t>colors</w:t>
      </w:r>
      <w:proofErr w:type="spellEnd"/>
      <w:r w:rsidRPr="00A758D3">
        <w:t xml:space="preserve"> — green for success/positive amounts, red for errors/negative amounts, amber for warnings (e.g., low stock).</w:t>
      </w:r>
    </w:p>
    <w:p w14:paraId="34EA4CCA" w14:textId="77777777" w:rsidR="00A758D3" w:rsidRPr="00A758D3" w:rsidRDefault="00A758D3" w:rsidP="00A758D3">
      <w:pPr>
        <w:numPr>
          <w:ilvl w:val="0"/>
          <w:numId w:val="1"/>
        </w:numPr>
      </w:pPr>
      <w:r w:rsidRPr="00A758D3">
        <w:rPr>
          <w:b/>
          <w:bCs/>
        </w:rPr>
        <w:t>Buttons</w:t>
      </w:r>
      <w:r w:rsidRPr="00A758D3">
        <w:t xml:space="preserve">: solid blue = primary (Save, Create), </w:t>
      </w:r>
      <w:proofErr w:type="spellStart"/>
      <w:r w:rsidRPr="00A758D3">
        <w:t>gray</w:t>
      </w:r>
      <w:proofErr w:type="spellEnd"/>
      <w:r w:rsidRPr="00A758D3">
        <w:t xml:space="preserve"> outline = secondary (Cancel), red text/outline = destructive (Delete). Small icon buttons for row-level actions.</w:t>
      </w:r>
    </w:p>
    <w:p w14:paraId="1B909F0D" w14:textId="77777777" w:rsidR="00A758D3" w:rsidRPr="00A758D3" w:rsidRDefault="00A758D3" w:rsidP="00A758D3">
      <w:pPr>
        <w:numPr>
          <w:ilvl w:val="0"/>
          <w:numId w:val="1"/>
        </w:numPr>
      </w:pPr>
      <w:r w:rsidRPr="00A758D3">
        <w:t>Fully responsive: on tablet/mobile widths, the left nav collapses into a hamburger-triggered overlay drawer, and multi-column forms stack to a single column.</w:t>
      </w:r>
    </w:p>
    <w:p w14:paraId="16327C02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2. List Pages — style as Oracle APEX "Interactive Report"</w:t>
      </w:r>
    </w:p>
    <w:p w14:paraId="29CC1ABD" w14:textId="77777777" w:rsidR="00A758D3" w:rsidRPr="00A758D3" w:rsidRDefault="00A758D3" w:rsidP="00A758D3">
      <w:r w:rsidRPr="00A758D3">
        <w:lastRenderedPageBreak/>
        <w:t>Every master list page (Vendor, Products, etc.) should look like an APEX Interactive Report/Grid:</w:t>
      </w:r>
    </w:p>
    <w:p w14:paraId="162A9F7A" w14:textId="77777777" w:rsidR="00A758D3" w:rsidRPr="00A758D3" w:rsidRDefault="00A758D3" w:rsidP="00A758D3">
      <w:pPr>
        <w:numPr>
          <w:ilvl w:val="0"/>
          <w:numId w:val="2"/>
        </w:numPr>
      </w:pPr>
      <w:r w:rsidRPr="00A758D3">
        <w:t xml:space="preserve">A toolbar row above the table </w:t>
      </w:r>
      <w:proofErr w:type="gramStart"/>
      <w:r w:rsidRPr="00A758D3">
        <w:t>with:</w:t>
      </w:r>
      <w:proofErr w:type="gramEnd"/>
      <w:r w:rsidRPr="00A758D3">
        <w:t xml:space="preserve"> a search box (magnifying-glass icon, placeholder "Search"), an "Actions" button (gear/list icon) for column/sort/filter options, a "Filter" icon, and a "Columns" icon to hide/show columns, all left-aligned; row count on the right (e.g., "24 rows").</w:t>
      </w:r>
    </w:p>
    <w:p w14:paraId="7C34C47D" w14:textId="77777777" w:rsidR="00A758D3" w:rsidRPr="00A758D3" w:rsidRDefault="00A758D3" w:rsidP="00A758D3">
      <w:pPr>
        <w:numPr>
          <w:ilvl w:val="0"/>
          <w:numId w:val="2"/>
        </w:numPr>
      </w:pPr>
      <w:r w:rsidRPr="00A758D3">
        <w:t>Data table with sortable column headers (small up/down sort arrows on hover), alternating-row or hover-row highlighting, right-aligned numeric columns, and a compact row-action menu (</w:t>
      </w:r>
      <w:r w:rsidRPr="00A758D3">
        <w:rPr>
          <w:rFonts w:ascii="Cambria Math" w:hAnsi="Cambria Math" w:cs="Cambria Math"/>
        </w:rPr>
        <w:t>⋮</w:t>
      </w:r>
      <w:r w:rsidRPr="00A758D3">
        <w:t xml:space="preserve"> icon) per row for Edit/Delete.</w:t>
      </w:r>
    </w:p>
    <w:p w14:paraId="0F62DFF5" w14:textId="77777777" w:rsidR="00A758D3" w:rsidRPr="00A758D3" w:rsidRDefault="00A758D3" w:rsidP="00A758D3">
      <w:pPr>
        <w:numPr>
          <w:ilvl w:val="0"/>
          <w:numId w:val="2"/>
        </w:numPr>
      </w:pPr>
      <w:r w:rsidRPr="00A758D3">
        <w:t xml:space="preserve">Pagination control at the bottom-right (e.g., "1–15 of 24 </w:t>
      </w:r>
      <w:r w:rsidRPr="00A758D3">
        <w:rPr>
          <w:rFonts w:ascii="Cambria Math" w:hAnsi="Cambria Math" w:cs="Cambria Math"/>
        </w:rPr>
        <w:t>▾</w:t>
      </w:r>
      <w:r w:rsidRPr="00A758D3">
        <w:t>").</w:t>
      </w:r>
    </w:p>
    <w:p w14:paraId="5F3666E2" w14:textId="77777777" w:rsidR="00A758D3" w:rsidRPr="00A758D3" w:rsidRDefault="00A758D3" w:rsidP="00A758D3">
      <w:pPr>
        <w:numPr>
          <w:ilvl w:val="0"/>
          <w:numId w:val="2"/>
        </w:numPr>
      </w:pPr>
      <w:r w:rsidRPr="00A758D3">
        <w:t xml:space="preserve">Clicking a row or "Create" opens the record's form (as a new page or slide-over panel, in true APEX style — prefer a </w:t>
      </w:r>
      <w:proofErr w:type="gramStart"/>
      <w:r w:rsidRPr="00A758D3">
        <w:t>full page</w:t>
      </w:r>
      <w:proofErr w:type="gramEnd"/>
      <w:r w:rsidRPr="00A758D3">
        <w:t xml:space="preserve"> navigation with a "Cancel"/breadcrumb back to the list).</w:t>
      </w:r>
    </w:p>
    <w:p w14:paraId="4515E4BC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3. Form Pages — style as Oracle APEX form regions</w:t>
      </w:r>
    </w:p>
    <w:p w14:paraId="73F4EB11" w14:textId="77777777" w:rsidR="00A758D3" w:rsidRPr="00A758D3" w:rsidRDefault="00A758D3" w:rsidP="00A758D3">
      <w:pPr>
        <w:numPr>
          <w:ilvl w:val="0"/>
          <w:numId w:val="3"/>
        </w:numPr>
      </w:pPr>
      <w:r w:rsidRPr="00A758D3">
        <w:t>Fields laid out in a clean two-column grid (label above field, or label-left for short fields), grouped inside one or more white cards/regions with a region header.</w:t>
      </w:r>
    </w:p>
    <w:p w14:paraId="15EAE529" w14:textId="77777777" w:rsidR="00A758D3" w:rsidRPr="00A758D3" w:rsidRDefault="00A758D3" w:rsidP="00A758D3">
      <w:pPr>
        <w:numPr>
          <w:ilvl w:val="0"/>
          <w:numId w:val="3"/>
        </w:numPr>
      </w:pPr>
      <w:r w:rsidRPr="00A758D3">
        <w:t xml:space="preserve">Selection fields (e.g., "Vendor Name", "Category") render as APEX-style </w:t>
      </w:r>
      <w:r w:rsidRPr="00A758D3">
        <w:rPr>
          <w:b/>
          <w:bCs/>
        </w:rPr>
        <w:t>Select List / Popup LOV</w:t>
      </w:r>
      <w:r w:rsidRPr="00A758D3">
        <w:t xml:space="preserve"> inputs — a text input with a search/select icon that would open a searchable popup listing records from the referenced master.</w:t>
      </w:r>
    </w:p>
    <w:p w14:paraId="6F6624A4" w14:textId="77777777" w:rsidR="00A758D3" w:rsidRPr="00A758D3" w:rsidRDefault="00A758D3" w:rsidP="00A758D3">
      <w:pPr>
        <w:numPr>
          <w:ilvl w:val="0"/>
          <w:numId w:val="3"/>
        </w:numPr>
      </w:pPr>
      <w:r w:rsidRPr="00A758D3">
        <w:t>Image/photo fields render as an APEX file-upload style box (dashed border drop-zone with a small preview thumbnail once uploaded).</w:t>
      </w:r>
    </w:p>
    <w:p w14:paraId="3C98A41C" w14:textId="77777777" w:rsidR="00A758D3" w:rsidRPr="00A758D3" w:rsidRDefault="00A758D3" w:rsidP="00A758D3">
      <w:pPr>
        <w:numPr>
          <w:ilvl w:val="0"/>
          <w:numId w:val="3"/>
        </w:numPr>
      </w:pPr>
      <w:r w:rsidRPr="00A758D3">
        <w:t xml:space="preserve">Master-Detail forms (Purchase, Sale) show the </w:t>
      </w:r>
      <w:r w:rsidRPr="00A758D3">
        <w:rPr>
          <w:b/>
          <w:bCs/>
        </w:rPr>
        <w:t>header fields in the top card</w:t>
      </w:r>
      <w:r w:rsidRPr="00A758D3">
        <w:t xml:space="preserve"> and a </w:t>
      </w:r>
      <w:r w:rsidRPr="00A758D3">
        <w:rPr>
          <w:b/>
          <w:bCs/>
        </w:rPr>
        <w:t>detail line-items Interactive Grid below</w:t>
      </w:r>
      <w:r w:rsidRPr="00A758D3">
        <w:t xml:space="preserve"> — an editable table with an "Add Row" button, inline-editable cells per row, a delete-row icon per line, and a totals/summary row at the bottom (e.g., total landing cost, net price).</w:t>
      </w:r>
    </w:p>
    <w:p w14:paraId="46DC9BD1" w14:textId="77777777" w:rsidR="00A758D3" w:rsidRPr="00A758D3" w:rsidRDefault="00A758D3" w:rsidP="00A758D3">
      <w:pPr>
        <w:numPr>
          <w:ilvl w:val="0"/>
          <w:numId w:val="3"/>
        </w:numPr>
      </w:pPr>
      <w:r w:rsidRPr="00A758D3">
        <w:t>Sticky footer/bottom bar with "Save", "Save and Create Another", and "Cancel" buttons.</w:t>
      </w:r>
    </w:p>
    <w:p w14:paraId="18526C02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4. Screens to Design (prototype these fully, with working navigation between them)</w:t>
      </w:r>
    </w:p>
    <w:p w14:paraId="2D063C5B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A. Dashboard / Home</w:t>
      </w:r>
    </w:p>
    <w:p w14:paraId="6346284D" w14:textId="77777777" w:rsidR="00A758D3" w:rsidRPr="00A758D3" w:rsidRDefault="00A758D3" w:rsidP="00A758D3">
      <w:r w:rsidRPr="00A758D3">
        <w:t>KPI summary cards across the top (Today's Sales ₹, Pending Purchase Orders, Low Stock Products, This Month's Profit), followed by a sales-trend line/bar chart card and a "Recent Orders" table card. Use the same card + chart styling as APEX's Redwood dashboard regions.</w:t>
      </w:r>
    </w:p>
    <w:p w14:paraId="1585097C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B. Business Master (single-record settings form)</w:t>
      </w:r>
    </w:p>
    <w:p w14:paraId="2BC9A906" w14:textId="77777777" w:rsidR="00A758D3" w:rsidRPr="00A758D3" w:rsidRDefault="00A758D3" w:rsidP="00A758D3">
      <w:r w:rsidRPr="00A758D3">
        <w:lastRenderedPageBreak/>
        <w:t xml:space="preserve">Fields: Business ID, Business Name, Business Address, Business PAN, Business GST, City, State, Business Logo (image upload), Owner Name, Business Phone. Functionality: one form to manage the business profile that all other </w:t>
      </w:r>
      <w:proofErr w:type="gramStart"/>
      <w:r w:rsidRPr="00A758D3">
        <w:t>masters</w:t>
      </w:r>
      <w:proofErr w:type="gramEnd"/>
      <w:r w:rsidRPr="00A758D3">
        <w:t xml:space="preserve"> reference.</w:t>
      </w:r>
    </w:p>
    <w:p w14:paraId="72660FE3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C. Vendor Master (list + form)</w:t>
      </w:r>
    </w:p>
    <w:p w14:paraId="507C66F5" w14:textId="77777777" w:rsidR="00A758D3" w:rsidRPr="00A758D3" w:rsidRDefault="00A758D3" w:rsidP="00A758D3">
      <w:r w:rsidRPr="00A758D3">
        <w:t>Fields: Business ID (select from Business Master), Name, Business Name, Mobile, Address, City, State, Aadhaar, PAN, GST. List page + create/edit form as described in sections 2–3.</w:t>
      </w:r>
    </w:p>
    <w:p w14:paraId="4F86A9A2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D. Products Master (list + form)</w:t>
      </w:r>
    </w:p>
    <w:p w14:paraId="7C268384" w14:textId="77777777" w:rsidR="00A758D3" w:rsidRPr="00A758D3" w:rsidRDefault="00A758D3" w:rsidP="00A758D3">
      <w:r w:rsidRPr="00A758D3">
        <w:t>Fields: Business ID (select), Category (select from Product Categories), Sub-Category (select from Sub-Categories), Product Name, Product Code, Product Photos (multi-image upload with thumbnail grid). Include a simple inline note in the form that Category/Sub-Category are managed elsewhere (don't need to fully design those master pages now, just the select fields).</w:t>
      </w:r>
    </w:p>
    <w:p w14:paraId="6C904CB8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E. Purchase (Master-Detail transaction page)</w:t>
      </w:r>
    </w:p>
    <w:p w14:paraId="76DC3317" w14:textId="77777777" w:rsidR="00A758D3" w:rsidRPr="00A758D3" w:rsidRDefault="00A758D3" w:rsidP="00A758D3">
      <w:r w:rsidRPr="00A758D3">
        <w:t>Header fields: Business ID, Purchase Order No., Vendor Name (select from Vendor Master), Date of Purchase, Courier/Other Charges, Date of Receipt. Detail grid columns: Product Category, Product Name (select from Products Master), Purchase Price, Landing Cost (computed). Functionality: create/manage Purchase Orders, master-detail form as described in section 3.</w:t>
      </w:r>
    </w:p>
    <w:p w14:paraId="78A0EA1F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F. Sale (Master-Detail transaction page)</w:t>
      </w:r>
    </w:p>
    <w:p w14:paraId="50428F56" w14:textId="77777777" w:rsidR="00A758D3" w:rsidRPr="00A758D3" w:rsidRDefault="00A758D3" w:rsidP="00A758D3">
      <w:r w:rsidRPr="00A758D3">
        <w:t>Header fields: Business ID, Date of Sale, Sale Invoice No., Customer Name (select — auto-fills Customer Mobile from Customers Master), Customer Mobile (read-only, derived), Other Charges. Detail grid columns: Product, Price, Net Price (computed). Functionality: create/manage Sale Invoices, same master-detail pattern as Purchase.</w:t>
      </w:r>
    </w:p>
    <w:p w14:paraId="2481BB9F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G. Profit &amp; Loss Report</w:t>
      </w:r>
    </w:p>
    <w:p w14:paraId="20079363" w14:textId="77777777" w:rsidR="00A758D3" w:rsidRPr="00A758D3" w:rsidRDefault="00A758D3" w:rsidP="00A758D3">
      <w:r w:rsidRPr="00A758D3">
        <w:t>A report page with a date-range filter bar at the top, summary KPI cards (Total Sales, Total Purchase Cost, Total Charges, Net Profit), and a detail Interactive Report table below listing transactions with profit per line. Style filters as APEX's collapsible "Filters" region on the left or top.</w:t>
      </w:r>
    </w:p>
    <w:p w14:paraId="5DAE0186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t>5. Secondary Pages (mention only — do not fully design in this pass)</w:t>
      </w:r>
    </w:p>
    <w:p w14:paraId="777D533C" w14:textId="77777777" w:rsidR="00A758D3" w:rsidRPr="00A758D3" w:rsidRDefault="00A758D3" w:rsidP="00A758D3">
      <w:r w:rsidRPr="00A758D3">
        <w:t xml:space="preserve">Note in the prototype's navigation menu (as disabled/placeholder links, or simple list-only stubs) that these follow the exact same Interactive-Report-list + form pattern as Vendor/Products above, to be built out later: </w:t>
      </w:r>
      <w:r w:rsidRPr="00A758D3">
        <w:rPr>
          <w:b/>
          <w:bCs/>
        </w:rPr>
        <w:t>Customers Master, Product Categories Master, Sub-Categories Master, Product Return Reasons, Product Return/Replacement, Courier Charges</w:t>
      </w:r>
      <w:r w:rsidRPr="00A758D3">
        <w:t>.</w:t>
      </w:r>
    </w:p>
    <w:p w14:paraId="1DEF11AC" w14:textId="77777777" w:rsidR="00A758D3" w:rsidRPr="00A758D3" w:rsidRDefault="00A758D3" w:rsidP="00A758D3">
      <w:pPr>
        <w:rPr>
          <w:b/>
          <w:bCs/>
        </w:rPr>
      </w:pPr>
      <w:r w:rsidRPr="00A758D3">
        <w:rPr>
          <w:b/>
          <w:bCs/>
        </w:rPr>
        <w:lastRenderedPageBreak/>
        <w:t>6. Deliverable</w:t>
      </w:r>
    </w:p>
    <w:p w14:paraId="7785A41C" w14:textId="77777777" w:rsidR="00A758D3" w:rsidRPr="00A758D3" w:rsidRDefault="00A758D3" w:rsidP="00A758D3">
      <w:r w:rsidRPr="00A758D3">
        <w:t xml:space="preserve">Produce a connected, clickable </w:t>
      </w:r>
      <w:proofErr w:type="gramStart"/>
      <w:r w:rsidRPr="00A758D3">
        <w:t>prototype:</w:t>
      </w:r>
      <w:proofErr w:type="gramEnd"/>
      <w:r w:rsidRPr="00A758D3">
        <w:t xml:space="preserve"> left-nav links to each screen, list pages link to their Create/Edit forms and back, and the Sale/Purchase detail grids support adding/removing line items visually. Keep every screen visually consistent with the Redwood Light styling rules in section 1 — same header, nav, spacing, and button styles throughout.</w:t>
      </w:r>
    </w:p>
    <w:p w14:paraId="02790697" w14:textId="77777777" w:rsidR="00C00766" w:rsidRDefault="00C00766"/>
    <w:sectPr w:rsidR="00C00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73174"/>
    <w:multiLevelType w:val="multilevel"/>
    <w:tmpl w:val="ED92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C2DDE"/>
    <w:multiLevelType w:val="multilevel"/>
    <w:tmpl w:val="AA5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81D45"/>
    <w:multiLevelType w:val="multilevel"/>
    <w:tmpl w:val="1862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198557">
    <w:abstractNumId w:val="1"/>
  </w:num>
  <w:num w:numId="2" w16cid:durableId="2048293404">
    <w:abstractNumId w:val="2"/>
  </w:num>
  <w:num w:numId="3" w16cid:durableId="188124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D3"/>
    <w:rsid w:val="005E0C5F"/>
    <w:rsid w:val="00A03927"/>
    <w:rsid w:val="00A758D3"/>
    <w:rsid w:val="00C00766"/>
    <w:rsid w:val="00F0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EA71"/>
  <w15:chartTrackingRefBased/>
  <w15:docId w15:val="{3089E0D7-C9EA-4051-B40C-949B8F3A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Himansu Behera</dc:creator>
  <cp:keywords/>
  <dc:description/>
  <cp:lastModifiedBy>Himansu Behera</cp:lastModifiedBy>
  <cp:revision>1</cp:revision>
  <dcterms:created xsi:type="dcterms:W3CDTF">2026-08-29T02:13:00Z</dcterms:created>
  <dcterms:modified xsi:type="dcterms:W3CDTF">2026-08-29T02:18:00Z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c24347d2-d36a-4a70-8885-91c0318e6983</vt:lpwstr>
  </property>
</Properties>
</file>