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w:t>
      </w:r>
      <w:r w:rsidRPr="00F36FD1">
        <w:rPr>
          <w:rFonts w:ascii="Times New Roman" w:eastAsia="Times New Roman" w:hAnsi="Times New Roman" w:cs="Times New Roman"/>
          <w:iCs/>
          <w:sz w:val="22"/>
          <w:szCs w:val="22"/>
        </w:rPr>
        <w:t xml:space="preserve"> </w:t>
      </w:r>
      <w:r w:rsidRPr="00F36FD1">
        <w:rPr>
          <w:rFonts w:ascii="Times New Roman" w:eastAsia="Times New Roman" w:hAnsi="Times New Roman" w:cs="Times New Roman"/>
          <w:iCs/>
          <w:sz w:val="22"/>
          <w:szCs w:val="22"/>
        </w:rPr>
        <w:t>analysed</w:t>
      </w:r>
      <w:r w:rsidRPr="00F36FD1">
        <w:rPr>
          <w:rFonts w:ascii="Times New Roman" w:eastAsia="Times New Roman" w:hAnsi="Times New Roman" w:cs="Times New Roman"/>
          <w:iCs/>
          <w:sz w:val="22"/>
          <w:szCs w:val="22"/>
        </w:rPr>
        <w:t xml:space="preserve"> the role of superspreading events as part of COVID-19 transmissions. Their analysis demonstrated that relatively few clusters accounted for </w:t>
      </w:r>
      <w:r w:rsidRPr="00F36FD1">
        <w:rPr>
          <w:rFonts w:ascii="Times New Roman" w:eastAsia="Times New Roman" w:hAnsi="Times New Roman" w:cs="Times New Roman"/>
          <w:iCs/>
          <w:sz w:val="22"/>
          <w:szCs w:val="22"/>
        </w:rPr>
        <w:t>most of</w:t>
      </w:r>
      <w:r w:rsidRPr="00F36FD1">
        <w:rPr>
          <w:rFonts w:ascii="Times New Roman" w:eastAsia="Times New Roman" w:hAnsi="Times New Roman" w:cs="Times New Roman"/>
          <w:iCs/>
          <w:sz w:val="22"/>
          <w:szCs w:val="22"/>
        </w:rPr>
        <w:t xml:space="preserve"> all cases while </w:t>
      </w:r>
      <w:r w:rsidRPr="00F36FD1">
        <w:rPr>
          <w:rFonts w:ascii="Times New Roman" w:eastAsia="Times New Roman" w:hAnsi="Times New Roman" w:cs="Times New Roman"/>
          <w:iCs/>
          <w:sz w:val="22"/>
          <w:szCs w:val="22"/>
        </w:rPr>
        <w:t>most</w:t>
      </w:r>
      <w:r w:rsidRPr="00F36FD1">
        <w:rPr>
          <w:rFonts w:ascii="Times New Roman" w:eastAsia="Times New Roman" w:hAnsi="Times New Roman" w:cs="Times New Roman"/>
          <w:iCs/>
          <w:sz w:val="22"/>
          <w:szCs w:val="22"/>
        </w:rPr>
        <w:t xml:space="preserve"> single case infections generated few subsequent cases. The diversity in the size of individual outbreaks illustrates that when individuals become infected </w:t>
      </w:r>
      <w:r w:rsidRPr="00F36FD1">
        <w:rPr>
          <w:rFonts w:ascii="Times New Roman" w:eastAsia="Times New Roman" w:hAnsi="Times New Roman" w:cs="Times New Roman"/>
          <w:iCs/>
          <w:sz w:val="22"/>
          <w:szCs w:val="22"/>
        </w:rPr>
        <w:t>collectively,</w:t>
      </w:r>
      <w:r w:rsidRPr="00F36FD1">
        <w:rPr>
          <w:rFonts w:ascii="Times New Roman" w:eastAsia="Times New Roman" w:hAnsi="Times New Roman" w:cs="Times New Roman"/>
          <w:iCs/>
          <w:sz w:val="22"/>
          <w:szCs w:val="22"/>
        </w:rPr>
        <w:t xml:space="preserve">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 xml:space="preserve">Adam et al. (2020) studied over 1000 COVID-19 cases </w:t>
      </w:r>
      <w:r w:rsidRPr="00F36FD1">
        <w:rPr>
          <w:rFonts w:ascii="Times New Roman" w:eastAsia="Times New Roman" w:hAnsi="Times New Roman" w:cs="Times New Roman"/>
          <w:iCs/>
          <w:sz w:val="22"/>
          <w:szCs w:val="22"/>
        </w:rPr>
        <w:t>to</w:t>
      </w:r>
      <w:r w:rsidRPr="00F36FD1">
        <w:rPr>
          <w:rFonts w:ascii="Times New Roman" w:eastAsia="Times New Roman" w:hAnsi="Times New Roman" w:cs="Times New Roman"/>
          <w:iCs/>
          <w:sz w:val="22"/>
          <w:szCs w:val="22"/>
        </w:rPr>
        <w:t xml:space="preserve"> determine if cluster-based outbreaks produce more cases than sporadic cases. They concluded that the environment and </w:t>
      </w:r>
      <w:r w:rsidRPr="00F36FD1">
        <w:rPr>
          <w:rFonts w:ascii="Times New Roman" w:eastAsia="Times New Roman" w:hAnsi="Times New Roman" w:cs="Times New Roman"/>
          <w:iCs/>
          <w:sz w:val="22"/>
          <w:szCs w:val="22"/>
        </w:rPr>
        <w:t>behaviours</w:t>
      </w:r>
      <w:r w:rsidRPr="00F36FD1">
        <w:rPr>
          <w:rFonts w:ascii="Times New Roman" w:eastAsia="Times New Roman" w:hAnsi="Times New Roman" w:cs="Times New Roman"/>
          <w:iCs/>
          <w:sz w:val="22"/>
          <w:szCs w:val="22"/>
        </w:rPr>
        <w:t xml:space="preserve"> within cluster settings provided conditions leading to </w:t>
      </w:r>
      <w:r w:rsidRPr="00F36FD1">
        <w:rPr>
          <w:rFonts w:ascii="Times New Roman" w:eastAsia="Times New Roman" w:hAnsi="Times New Roman" w:cs="Times New Roman"/>
          <w:iCs/>
          <w:sz w:val="22"/>
          <w:szCs w:val="22"/>
        </w:rPr>
        <w:t>many</w:t>
      </w:r>
      <w:r w:rsidRPr="00F36FD1">
        <w:rPr>
          <w:rFonts w:ascii="Times New Roman" w:eastAsia="Times New Roman" w:hAnsi="Times New Roman" w:cs="Times New Roman"/>
          <w:iCs/>
          <w:sz w:val="22"/>
          <w:szCs w:val="22"/>
        </w:rPr>
        <w:t xml:space="preserve"> cases relative to sporadic cases. This is directly related to our research question regarding </w:t>
      </w:r>
      <w:r w:rsidRPr="00F36FD1">
        <w:rPr>
          <w:rFonts w:ascii="Times New Roman" w:eastAsia="Times New Roman" w:hAnsi="Times New Roman" w:cs="Times New Roman"/>
          <w:iCs/>
          <w:sz w:val="22"/>
          <w:szCs w:val="22"/>
        </w:rPr>
        <w:t>whether</w:t>
      </w:r>
      <w:r w:rsidRPr="00F36FD1">
        <w:rPr>
          <w:rFonts w:ascii="Times New Roman" w:eastAsia="Times New Roman" w:hAnsi="Times New Roman" w:cs="Times New Roman"/>
          <w:iCs/>
          <w:sz w:val="22"/>
          <w:szCs w:val="22"/>
        </w:rPr>
        <w:t xml:space="preserve">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 xml:space="preserve">Kim et al. (2021) studied COVID-19 cluster outbreaks in South Korea and determined that there was considerable variation in cluster sizes based upon the specific location, nature of the event, and the social </w:t>
      </w:r>
      <w:r w:rsidRPr="00F36FD1">
        <w:rPr>
          <w:rFonts w:ascii="Times New Roman" w:eastAsia="Times New Roman" w:hAnsi="Times New Roman" w:cs="Times New Roman"/>
          <w:iCs/>
          <w:sz w:val="22"/>
          <w:szCs w:val="22"/>
        </w:rPr>
        <w:t>behaviour</w:t>
      </w:r>
      <w:r w:rsidRPr="00F36FD1">
        <w:rPr>
          <w:rFonts w:ascii="Times New Roman" w:eastAsia="Times New Roman" w:hAnsi="Times New Roman" w:cs="Times New Roman"/>
          <w:iCs/>
          <w:sz w:val="22"/>
          <w:szCs w:val="22"/>
        </w:rPr>
        <w:t xml:space="preserve">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2F87D7" w14:textId="77186A47" w:rsidR="00F32764" w:rsidRPr="00EB6B27" w:rsidRDefault="00EB6B27" w:rsidP="7FBAA7B2">
      <w:pPr>
        <w:ind w:left="1440"/>
        <w:rPr>
          <w:rFonts w:ascii="Times New Roman" w:eastAsia="Times New Roman" w:hAnsi="Times New Roman" w:cs="Times New Roman"/>
          <w:sz w:val="22"/>
          <w:szCs w:val="22"/>
        </w:rPr>
      </w:pPr>
      <w:r w:rsidRPr="00EB6B27">
        <w:rPr>
          <w:rFonts w:ascii="Times New Roman" w:eastAsia="Times New Roman" w:hAnsi="Times New Roman" w:cs="Times New Roman"/>
          <w:sz w:val="22"/>
          <w:szCs w:val="22"/>
        </w:rPr>
        <w:t xml:space="preserve">Variation in outbreak size is shown by the bar plot for many of the South Korean provinces. </w:t>
      </w:r>
      <w:r w:rsidR="0011288E" w:rsidRPr="00EB6B27">
        <w:rPr>
          <w:rFonts w:ascii="Times New Roman" w:eastAsia="Times New Roman" w:hAnsi="Times New Roman" w:cs="Times New Roman"/>
          <w:sz w:val="22"/>
          <w:szCs w:val="22"/>
        </w:rPr>
        <w:t>Most of</w:t>
      </w:r>
      <w:r w:rsidRPr="00EB6B27">
        <w:rPr>
          <w:rFonts w:ascii="Times New Roman" w:eastAsia="Times New Roman" w:hAnsi="Times New Roman" w:cs="Times New Roman"/>
          <w:sz w:val="22"/>
          <w:szCs w:val="22"/>
        </w:rPr>
        <w:t xml:space="preserve"> the provinces showed a smaller average number of cases than Daegu (which had </w:t>
      </w:r>
      <w:r w:rsidR="0011288E" w:rsidRPr="00EB6B27">
        <w:rPr>
          <w:rFonts w:ascii="Times New Roman" w:eastAsia="Times New Roman" w:hAnsi="Times New Roman" w:cs="Times New Roman"/>
          <w:sz w:val="22"/>
          <w:szCs w:val="22"/>
        </w:rPr>
        <w:t>many</w:t>
      </w:r>
      <w:r w:rsidRPr="00EB6B27">
        <w:rPr>
          <w:rFonts w:ascii="Times New Roman" w:eastAsia="Times New Roman" w:hAnsi="Times New Roman" w:cs="Times New Roman"/>
          <w:sz w:val="22"/>
          <w:szCs w:val="22"/>
        </w:rPr>
        <w:t xml:space="preserve"> cases due to superspreader events). The variations suggest that different regions have influenced the rate of transmission; and provide additional evidence for further statistical comparisons of how the outbreak has differed in each location.</w:t>
      </w:r>
    </w:p>
    <w:p w14:paraId="2786EF3C" w14:textId="77777777" w:rsidR="00EB6B27" w:rsidRDefault="00EB6B27"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B32666F"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proofErr w:type="gramStart"/>
      <w:r w:rsidRPr="00A113AF">
        <w:rPr>
          <w:rFonts w:ascii="Times New Roman" w:eastAsia="Times New Roman" w:hAnsi="Times New Roman" w:cs="Times New Roman"/>
          <w:sz w:val="22"/>
          <w:szCs w:val="22"/>
        </w:rPr>
        <w:t>12 .</w:t>
      </w:r>
      <w:proofErr w:type="gramEnd"/>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77777777"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proofErr w:type="gramStart"/>
      <w:r w:rsidRPr="00A113AF">
        <w:rPr>
          <w:rFonts w:ascii="Times New Roman" w:eastAsia="Times New Roman" w:hAnsi="Times New Roman" w:cs="Times New Roman"/>
          <w:sz w:val="22"/>
          <w:szCs w:val="22"/>
        </w:rPr>
        <w:t>level .</w:t>
      </w:r>
      <w:proofErr w:type="gramEnd"/>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6150A" w14:textId="77777777" w:rsidR="00933496" w:rsidRDefault="00933496" w:rsidP="000F7A9B">
      <w:r>
        <w:separator/>
      </w:r>
    </w:p>
  </w:endnote>
  <w:endnote w:type="continuationSeparator" w:id="0">
    <w:p w14:paraId="31B0DA44" w14:textId="77777777" w:rsidR="00933496" w:rsidRDefault="00933496" w:rsidP="000F7A9B">
      <w:r>
        <w:continuationSeparator/>
      </w:r>
    </w:p>
  </w:endnote>
  <w:endnote w:type="continuationNotice" w:id="1">
    <w:p w14:paraId="17200550" w14:textId="77777777" w:rsidR="00933496" w:rsidRDefault="009334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EA08" w14:textId="77777777" w:rsidR="00933496" w:rsidRDefault="00933496" w:rsidP="000F7A9B">
      <w:r>
        <w:separator/>
      </w:r>
    </w:p>
  </w:footnote>
  <w:footnote w:type="continuationSeparator" w:id="0">
    <w:p w14:paraId="2F5EEC90" w14:textId="77777777" w:rsidR="00933496" w:rsidRDefault="00933496" w:rsidP="000F7A9B">
      <w:r>
        <w:continuationSeparator/>
      </w:r>
    </w:p>
  </w:footnote>
  <w:footnote w:type="continuationNotice" w:id="1">
    <w:p w14:paraId="6D7AE287" w14:textId="77777777" w:rsidR="00933496" w:rsidRDefault="0093349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406D4"/>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33496"/>
    <w:rsid w:val="00953C8E"/>
    <w:rsid w:val="009614ED"/>
    <w:rsid w:val="009A4C41"/>
    <w:rsid w:val="009C2821"/>
    <w:rsid w:val="009E4512"/>
    <w:rsid w:val="009F760B"/>
    <w:rsid w:val="00A113AF"/>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7</Pages>
  <Words>1781</Words>
  <Characters>10157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13</cp:revision>
  <dcterms:created xsi:type="dcterms:W3CDTF">2025-10-31T11:57:00Z</dcterms:created>
  <dcterms:modified xsi:type="dcterms:W3CDTF">2025-12-10T23:38:00Z</dcterms:modified>
</cp:coreProperties>
</file>