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ÇYS-PR-05 SU VE ATIKSU YÖNETİMİ PROSEDÜRÜ</w:t>
      </w:r>
    </w:p>
    <w:p>
      <w:pPr>
        <w:pStyle w:val="Heading2"/>
      </w:pPr>
      <w:r>
        <w:t>1. AMAÇ</w:t>
      </w:r>
    </w:p>
    <w:p>
      <w:r>
        <w:t>Bu prosedür; GES kurulum sahasında su tüketiminin kontrolü, atıksu oluşumunun yönetilmesi, arıtma/bertaraf süreçlerinin planlanması ve kayıt altına alınmasına ilişkin esasları tanımlar.</w:t>
      </w:r>
    </w:p>
    <w:p>
      <w:r>
        <w:t>İlgili Dokümanlar: ÇYS-POL-01, ÇYS-PR-04, ÇYS-TM-02, ÇYS-FR-05, ESS3, Su Kirliliği Kontrol Yönetmeliği</w:t>
      </w:r>
    </w:p>
    <w:p>
      <w:pPr>
        <w:pStyle w:val="Heading2"/>
      </w:pPr>
      <w:r>
        <w:t>2. KAPSAM</w:t>
      </w:r>
    </w:p>
    <w:p>
      <w:r>
        <w:t>Saha içi içme-kullanma suyu, proses suyu, temizlik suyu, atıksu oluşumu, fosseptik/paket arıtma sistemleri ve mobil ofislerdeki su/atıksu süreçleri.</w:t>
      </w:r>
    </w:p>
    <w:p>
      <w:r>
        <w:t>İlgili Dokümanlar: ÇYS-PL-01, ÇYS-PR-03, ÇYS-EK-01</w:t>
      </w:r>
    </w:p>
    <w:p>
      <w:pPr>
        <w:pStyle w:val="Heading2"/>
      </w:pPr>
      <w:r>
        <w:t>3. TANIMLAR</w:t>
      </w:r>
    </w:p>
    <w:p>
      <w:r>
        <w:t>Atıksu: Kullanım sonucu kirlenmiş su.</w:t>
      </w:r>
    </w:p>
    <w:p>
      <w:r>
        <w:t>Paket Arıtma: Atıksuların arıtılmasını sağlayan kompakt arıtma ünitesi.</w:t>
      </w:r>
    </w:p>
    <w:p>
      <w:r>
        <w:t>Su Tüketimi: Sahada kullanılan günlük/aylık toplam su miktarı.</w:t>
      </w:r>
    </w:p>
    <w:p>
      <w:r>
        <w:t>İlgili Dokümanlar: ÇYS-FR-05 Su Kayıt Formu</w:t>
      </w:r>
    </w:p>
    <w:p>
      <w:pPr>
        <w:pStyle w:val="Heading2"/>
      </w:pPr>
      <w:r>
        <w:t>4. SORUMLULUKLAR</w:t>
      </w:r>
    </w:p>
    <w:p>
      <w:r>
        <w:t>Çevre Müdürü: Su-Atıksu planlaması, ölçme ve izleme faaliyetlerinden sorumludur.</w:t>
      </w:r>
    </w:p>
    <w:p>
      <w:r>
        <w:t>Saha Çevre Uzmanı: Günlük tüketim kayıtlarını toplar, atıksu sevkiyat süreçlerini yürütür.</w:t>
      </w:r>
    </w:p>
    <w:p>
      <w:r>
        <w:t>Atıksu Sorumlusu/Taşeron: Vakum, tanker boşaltımı, sızıntı kontrolü.</w:t>
      </w:r>
    </w:p>
    <w:p>
      <w:r>
        <w:t>İlgili Dokümanlar: ÇYS-TM-02 Su Tasarrufu Talimatı</w:t>
      </w:r>
    </w:p>
    <w:p>
      <w:pPr>
        <w:pStyle w:val="Heading2"/>
      </w:pPr>
      <w:r>
        <w:t>5. UYGULAMA</w:t>
      </w:r>
    </w:p>
    <w:p>
      <w:r>
        <w:t>1. Su tüketimi günlük olarak sayaçlardan okunur.</w:t>
      </w:r>
    </w:p>
    <w:p>
      <w:r>
        <w:t>2. Tanker ile taşınan su miktarları sevk fişleri ile doğrulanır.</w:t>
      </w:r>
    </w:p>
    <w:p>
      <w:r>
        <w:t>3. Atıksu fosseptik/paket arıtma sistemine yönlendirilir.</w:t>
      </w:r>
    </w:p>
    <w:p>
      <w:r>
        <w:t>4. Paket arıtmada çamur yönetimi mevzuata uygun yürütülür.</w:t>
      </w:r>
    </w:p>
    <w:p>
      <w:r>
        <w:t>5. Aylık su ve atıksu bilançosu hazırlanır.</w:t>
      </w:r>
    </w:p>
    <w:p>
      <w:r>
        <w:t>İlgili Dokümanlar: ÇYS-FR-05 Su Kayıt Formu, ÇYS-FR-11 Olay Bildirim Formu</w:t>
      </w:r>
    </w:p>
    <w:p>
      <w:pPr>
        <w:pStyle w:val="Heading2"/>
      </w:pPr>
      <w:r>
        <w:t>6. KAYITLAR</w:t>
      </w:r>
    </w:p>
    <w:p>
      <w:r>
        <w:t>- ÇYS-FR-05 Su Tüketim Kayıt Formu</w:t>
      </w:r>
    </w:p>
    <w:p>
      <w:r>
        <w:t>- Atıksu Sevk Formları</w:t>
      </w:r>
    </w:p>
    <w:p>
      <w:r>
        <w:t>- Sayaç Okuma Tutanakları</w:t>
      </w:r>
    </w:p>
    <w:p>
      <w:pPr>
        <w:pStyle w:val="Heading2"/>
      </w:pPr>
      <w:r>
        <w:t>7. ESS ATIF TABLOSU</w:t>
      </w:r>
    </w:p>
    <w:p>
      <w:r>
        <w:t>ESS1: Su kaynaklarının sürdürülebilir kullanımı.</w:t>
      </w:r>
    </w:p>
    <w:p>
      <w:r>
        <w:t>ESS3: Kaynak verimliliği ve kirlilik önleme – Su/atıksu yönetimi.</w:t>
      </w:r>
    </w:p>
    <w:p>
      <w:pPr>
        <w:pStyle w:val="Heading2"/>
      </w:pPr>
      <w:r>
        <w:t>8. MEVZUAT ATIFLARI</w:t>
      </w:r>
    </w:p>
    <w:p>
      <w:r>
        <w:t>- Su Kirliliği Kontrolü Yönetmeliği</w:t>
      </w:r>
    </w:p>
    <w:p>
      <w:r>
        <w:t>- Atıksu Arıtma Tesisi Teknik Usuller Tebliği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