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INO-TACF-12.9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ÇYS-PR-16 ATIK GEÇİCİ DEPOLAMA ALANI YÖNETİMİ PROSEDÜRÜ</w:t>
      </w:r>
    </w:p>
    <w:p>
      <w:pPr>
        <w:pStyle w:val="Heading2"/>
      </w:pPr>
      <w:r>
        <w:t>1. AMAÇ</w:t>
      </w:r>
    </w:p>
    <w:p>
      <w:r>
        <w:t>Bu prosedür; GES kurulum sahasında tehlikeli ve tehlikesiz atıkların ilgili mevzuata uygun şekilde geçici depolanması, etiketlenmesi, alanın yönetimi, güvenliğin sağlanması ve kayıtların tutulmasına ilişkin esasları tanımlar.</w:t>
      </w:r>
    </w:p>
    <w:p>
      <w:r>
        <w:t>İlgili Dokümanlar: ÇYS-PR-04, ÇYS-TM-01, ÇYS-FR-01, ESS3, Atık Yönetimi Yönetmeliği</w:t>
      </w:r>
    </w:p>
    <w:p>
      <w:pPr>
        <w:pStyle w:val="Heading2"/>
      </w:pPr>
      <w:r>
        <w:t>2. KAPSAM</w:t>
      </w:r>
    </w:p>
    <w:p>
      <w:r>
        <w:t>Tehlikeli atık, tehlikesiz atık, ambalaj atıkları, metal–ahşap–plastik atıklar, elektrik-elektronik atıklar, yağ filtreleri, aküler, atık yağlar ve saha operasyonlarında oluşan tüm atıkların geçici depolanmasını kapsar.</w:t>
      </w:r>
    </w:p>
    <w:p>
      <w:r>
        <w:t>İlgili Dokümanlar: ÇYS-PL-01, ÇYS-EK-01</w:t>
      </w:r>
    </w:p>
    <w:p>
      <w:pPr>
        <w:pStyle w:val="Heading2"/>
      </w:pPr>
      <w:r>
        <w:t>3. TANIMLAR</w:t>
      </w:r>
    </w:p>
    <w:p>
      <w:r>
        <w:t>GEÇİCİ DEPOLAMA ALANI: Atıkların lisanslı tesislere gönderilinceye kadar uygun koşullarda bekletildiği alan.</w:t>
      </w:r>
    </w:p>
    <w:p>
      <w:r>
        <w:t>TEHLİKELİ ATIK: Yönetmelikte tehlikeli olarak sınıflandırılan atıklar.</w:t>
      </w:r>
    </w:p>
    <w:p>
      <w:r>
        <w:t>ETİKETLEME: Atığın tür, kod, oluşum kaynağı ve tehlike özelliklerinin belirtilmesi.</w:t>
      </w:r>
    </w:p>
    <w:p>
      <w:r>
        <w:t>İlgili Dokümanlar: ÇYS-FR-01 Atık Takip Formu</w:t>
      </w:r>
    </w:p>
    <w:p>
      <w:pPr>
        <w:pStyle w:val="Heading2"/>
      </w:pPr>
      <w:r>
        <w:t>4. SORUMLULUKLAR</w:t>
      </w:r>
    </w:p>
    <w:p>
      <w:r>
        <w:t>Çevre Müdürü: Atık depolama alanının tasarımını ve yönetimini onaylar.</w:t>
      </w:r>
    </w:p>
    <w:p>
      <w:r>
        <w:t>Saha Çevre Uzmanı: Ayrıştırma, etiketleme, günlük kontrol ve kayıtları yürütür.</w:t>
      </w:r>
    </w:p>
    <w:p>
      <w:r>
        <w:t>Atık Saha Sorumlusu: Atıkların konteynerlere doğru şekilde yerleştirilmesini sağlar.</w:t>
      </w:r>
    </w:p>
    <w:p>
      <w:r>
        <w:t>İlgili Dokümanlar: ÇYS-TM-01 Atık Ayrıştırma Talimatı</w:t>
      </w:r>
    </w:p>
    <w:p>
      <w:pPr>
        <w:pStyle w:val="Heading2"/>
      </w:pPr>
      <w:r>
        <w:t>5. UYGULAMA</w:t>
      </w:r>
    </w:p>
    <w:p>
      <w:r>
        <w:t>1. Atık geçici depolama alanı sızdırmaz zemin üzerine kurulur.</w:t>
      </w:r>
    </w:p>
    <w:p>
      <w:r>
        <w:t>2. Tehlikeli atıklar ve tehlikesiz atıklar ayrı bölümlerde depolanır.</w:t>
      </w:r>
    </w:p>
    <w:p>
      <w:r>
        <w:t>3. Alanın çevresi çit ile çevrilir ve güvenlik işaretleri yerleştirilir.</w:t>
      </w:r>
    </w:p>
    <w:p>
      <w:r>
        <w:t>4. Atıklar yönetmeliğe uygun şekilde etiketlenir (kod–miktar–tarih).</w:t>
      </w:r>
    </w:p>
    <w:p>
      <w:r>
        <w:t>5. Yangın söndürme tüpleri, dökülme kiti ve ikaz levhaları bulundurulur.</w:t>
      </w:r>
    </w:p>
    <w:p>
      <w:r>
        <w:t>6. Günlük kontrol listesi doldurulur ve uygunsuzluklar raporlanır.</w:t>
      </w:r>
    </w:p>
    <w:p>
      <w:r>
        <w:t>7. Atıklar lisanslı tesislere UATF ile gönderilir.</w:t>
      </w:r>
    </w:p>
    <w:p>
      <w:r>
        <w:t>İlgili Dokümanlar: ÇYS-TM-07, ÇYS-FR-01, ÇYS-FR-02</w:t>
      </w:r>
    </w:p>
    <w:p>
      <w:pPr>
        <w:pStyle w:val="Heading2"/>
      </w:pPr>
      <w:r>
        <w:t>6. KAYITLAR</w:t>
      </w:r>
    </w:p>
    <w:p>
      <w:r>
        <w:t>- ÇYS-FR-01 Günlük Atık Takip Formu</w:t>
      </w:r>
    </w:p>
    <w:p>
      <w:r>
        <w:t>- ÇYS-FR-02 Aylık Atık Beyan Formu</w:t>
      </w:r>
    </w:p>
    <w:p>
      <w:r>
        <w:t>- Atık Depolama Alanı Günlük Kontrol Listesi</w:t>
      </w:r>
    </w:p>
    <w:p>
      <w:r>
        <w:t>- UATF Evrakları</w:t>
      </w:r>
    </w:p>
    <w:p>
      <w:pPr>
        <w:pStyle w:val="Heading2"/>
      </w:pPr>
      <w:r>
        <w:t>7. ESS ATIF TABLOSU</w:t>
      </w:r>
    </w:p>
    <w:p>
      <w:r>
        <w:t>ESS1: Atık depolama risklerinin değerlendirilmesi.</w:t>
      </w:r>
    </w:p>
    <w:p>
      <w:r>
        <w:t>ESS3: Kirlilik önleme ve kaynak verimliliği hükümleri.</w:t>
      </w:r>
    </w:p>
    <w:p>
      <w:pPr>
        <w:pStyle w:val="Heading2"/>
      </w:pPr>
      <w:r>
        <w:t>8. MEVZUAT ATIFLARI</w:t>
      </w:r>
    </w:p>
    <w:p>
      <w:r>
        <w:t>- Atık Yönetimi Yönetmeliği Madde 11–17</w:t>
      </w:r>
    </w:p>
    <w:p>
      <w:r>
        <w:t>- Sıfır Atık Yönetmeliği</w:t>
      </w:r>
    </w:p>
    <w:p>
      <w:r>
        <w:t>- Tehlikeli Atıkların Kontrolü Yönetmeliği</w:t>
      </w:r>
    </w:p>
    <w:p>
      <w:r>
        <w:t>- ISO 14001 Madde 8.1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